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6250B" w14:textId="51ECEA0F" w:rsidR="00292883" w:rsidRPr="00292883" w:rsidRDefault="00292883" w:rsidP="00292883">
      <w:pPr>
        <w:tabs>
          <w:tab w:val="center" w:pos="4536"/>
          <w:tab w:val="right" w:pos="7938"/>
          <w:tab w:val="right" w:pos="9639"/>
        </w:tabs>
        <w:ind w:right="2"/>
        <w:rPr>
          <w:rFonts w:ascii="Arial" w:hAnsi="Arial" w:cs="Arial"/>
          <w:b/>
          <w:bCs/>
          <w:sz w:val="28"/>
        </w:rPr>
      </w:pPr>
      <w:bookmarkStart w:id="0" w:name="_GoBack"/>
      <w:r w:rsidRPr="00292883">
        <w:rPr>
          <w:rFonts w:ascii="Arial" w:hAnsi="Arial" w:cs="Arial"/>
          <w:b/>
          <w:bCs/>
          <w:sz w:val="28"/>
        </w:rPr>
        <w:t>3GPP TSG RAN WG1 #112bis-e</w:t>
      </w:r>
      <w:r w:rsidRPr="00292883">
        <w:rPr>
          <w:rFonts w:ascii="Arial" w:hAnsi="Arial" w:cs="Arial"/>
          <w:b/>
          <w:bCs/>
          <w:sz w:val="28"/>
        </w:rPr>
        <w:tab/>
      </w:r>
      <w:r w:rsidRPr="00292883">
        <w:rPr>
          <w:rFonts w:ascii="Arial" w:hAnsi="Arial" w:cs="Arial"/>
          <w:b/>
          <w:bCs/>
          <w:sz w:val="28"/>
        </w:rPr>
        <w:tab/>
      </w:r>
      <w:r w:rsidRPr="00292883">
        <w:rPr>
          <w:rFonts w:ascii="Arial" w:hAnsi="Arial" w:cs="Arial"/>
          <w:b/>
          <w:bCs/>
          <w:sz w:val="28"/>
        </w:rPr>
        <w:tab/>
        <w:t>R1-230</w:t>
      </w:r>
      <w:r w:rsidR="00BF54E3">
        <w:rPr>
          <w:rFonts w:ascii="Arial" w:hAnsi="Arial" w:cs="Arial"/>
          <w:b/>
          <w:bCs/>
          <w:sz w:val="28"/>
        </w:rPr>
        <w:t>3140</w:t>
      </w:r>
    </w:p>
    <w:p w14:paraId="2007FAE1" w14:textId="77777777" w:rsidR="00292883" w:rsidRPr="00292883" w:rsidRDefault="00292883" w:rsidP="00292883">
      <w:pPr>
        <w:tabs>
          <w:tab w:val="center" w:pos="4536"/>
          <w:tab w:val="right" w:pos="9072"/>
        </w:tabs>
        <w:rPr>
          <w:rFonts w:ascii="Arial" w:hAnsi="Arial" w:cs="Arial"/>
          <w:b/>
          <w:bCs/>
          <w:sz w:val="28"/>
        </w:rPr>
      </w:pPr>
      <w:r w:rsidRPr="00292883">
        <w:rPr>
          <w:rFonts w:ascii="Arial" w:hAnsi="Arial" w:cs="Arial"/>
          <w:b/>
          <w:bCs/>
          <w:sz w:val="28"/>
        </w:rPr>
        <w:t>e-Meeting, April 17th – April 26th, 2023</w:t>
      </w:r>
    </w:p>
    <w:bookmarkEnd w:id="0"/>
    <w:p w14:paraId="6684D529" w14:textId="77777777" w:rsidR="001D0727" w:rsidRPr="00292883"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068726AB"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4F70253C" w14:textId="77777777" w:rsidR="00FF1593" w:rsidRDefault="00FF1593" w:rsidP="00387E92">
      <w:pPr>
        <w:spacing w:line="257" w:lineRule="auto"/>
        <w:ind w:right="-101"/>
        <w:jc w:val="both"/>
        <w:rPr>
          <w:rFonts w:eastAsia="宋体"/>
          <w:lang w:val="en-US" w:eastAsia="zh-CN"/>
        </w:rPr>
      </w:pPr>
    </w:p>
    <w:p w14:paraId="2848E73A" w14:textId="77777777" w:rsidR="00FF1593" w:rsidRPr="00114846" w:rsidRDefault="00FF1593" w:rsidP="00FF1593">
      <w:pPr>
        <w:rPr>
          <w:rFonts w:ascii="Times New Roman" w:hAnsi="Times New Roman"/>
          <w:bCs/>
          <w:highlight w:val="green"/>
          <w:lang w:val="en-US"/>
        </w:rPr>
      </w:pPr>
      <w:r w:rsidRPr="00114846">
        <w:rPr>
          <w:rFonts w:ascii="Times New Roman" w:hAnsi="Times New Roman"/>
          <w:bCs/>
          <w:highlight w:val="green"/>
          <w:lang w:val="en-US"/>
        </w:rPr>
        <w:t>Agreement</w:t>
      </w:r>
    </w:p>
    <w:p w14:paraId="0FDB69C6" w14:textId="77777777" w:rsidR="00FF1593" w:rsidRPr="00FF1593" w:rsidRDefault="00FF1593" w:rsidP="00FF1593">
      <w:pPr>
        <w:rPr>
          <w:rFonts w:ascii="Times New Roman" w:hAnsi="Times New Roman"/>
          <w:b/>
          <w:bCs/>
          <w:lang w:val="en-US"/>
        </w:rPr>
      </w:pPr>
      <w:r w:rsidRPr="00FF1593">
        <w:rPr>
          <w:rFonts w:ascii="Times New Roman" w:hAnsi="Times New Roman"/>
          <w:b/>
          <w:bCs/>
          <w:lang w:val="en-US"/>
        </w:rPr>
        <w:t>Revise the earlier agreement by removing the square brackets like this:</w:t>
      </w:r>
    </w:p>
    <w:p w14:paraId="6F759244" w14:textId="77777777" w:rsidR="00FF1593" w:rsidRPr="00FF1593" w:rsidRDefault="00FF1593" w:rsidP="00FF1593">
      <w:pPr>
        <w:numPr>
          <w:ilvl w:val="0"/>
          <w:numId w:val="39"/>
        </w:numPr>
        <w:tabs>
          <w:tab w:val="left" w:pos="720"/>
        </w:tabs>
        <w:rPr>
          <w:rFonts w:ascii="Times New Roman" w:hAnsi="Times New Roman"/>
          <w:b/>
          <w:bCs/>
          <w:szCs w:val="22"/>
          <w:lang w:val="en-US" w:eastAsia="zh-CN"/>
        </w:rPr>
      </w:pPr>
      <w:r w:rsidRPr="00FF1593">
        <w:rPr>
          <w:rFonts w:ascii="Times New Roman" w:hAnsi="Times New Roman"/>
          <w:b/>
          <w:bCs/>
          <w:szCs w:val="22"/>
          <w:lang w:val="en-US" w:eastAsia="zh-CN"/>
        </w:rPr>
        <w:t>The minimum DL peak rate target (for FD-FDD) i</w:t>
      </w:r>
      <w:r w:rsidRPr="00E77D31">
        <w:rPr>
          <w:rFonts w:ascii="Times New Roman" w:hAnsi="Times New Roman"/>
          <w:b/>
          <w:bCs/>
          <w:color w:val="000000" w:themeColor="text1"/>
          <w:szCs w:val="22"/>
          <w:lang w:val="en-US" w:eastAsia="zh-CN"/>
        </w:rPr>
        <w:t xml:space="preserve">s </w:t>
      </w:r>
      <w:r w:rsidRPr="00E77D31">
        <w:rPr>
          <w:rFonts w:ascii="Times New Roman" w:hAnsi="Times New Roman"/>
          <w:b/>
          <w:bCs/>
          <w:strike/>
          <w:color w:val="000000" w:themeColor="text1"/>
          <w:szCs w:val="22"/>
          <w:lang w:val="en-US" w:eastAsia="zh-CN"/>
        </w:rPr>
        <w:t>[</w:t>
      </w:r>
      <w:r w:rsidRPr="00E77D31">
        <w:rPr>
          <w:rFonts w:ascii="Times New Roman" w:hAnsi="Times New Roman"/>
          <w:b/>
          <w:bCs/>
          <w:color w:val="000000" w:themeColor="text1"/>
          <w:szCs w:val="22"/>
          <w:lang w:val="en-US" w:eastAsia="zh-CN"/>
        </w:rPr>
        <w:t>10</w:t>
      </w:r>
      <w:r w:rsidRPr="00E77D31">
        <w:rPr>
          <w:rFonts w:ascii="Times New Roman" w:hAnsi="Times New Roman"/>
          <w:b/>
          <w:bCs/>
          <w:strike/>
          <w:color w:val="000000" w:themeColor="text1"/>
          <w:szCs w:val="22"/>
          <w:lang w:val="en-US" w:eastAsia="zh-CN"/>
        </w:rPr>
        <w:t>]</w:t>
      </w:r>
      <w:r w:rsidRPr="00E77D31">
        <w:rPr>
          <w:rFonts w:ascii="Times New Roman" w:hAnsi="Times New Roman"/>
          <w:b/>
          <w:bCs/>
          <w:color w:val="000000" w:themeColor="text1"/>
          <w:szCs w:val="22"/>
          <w:lang w:val="en-US" w:eastAsia="zh-CN"/>
        </w:rPr>
        <w:t xml:space="preserve"> </w:t>
      </w:r>
      <w:r w:rsidRPr="00FF1593">
        <w:rPr>
          <w:rFonts w:ascii="Times New Roman" w:hAnsi="Times New Roman"/>
          <w:b/>
          <w:bCs/>
          <w:szCs w:val="22"/>
          <w:lang w:val="en-US" w:eastAsia="zh-CN"/>
        </w:rPr>
        <w:t>Mbps based on peak data rate calculation according to 38.306.</w:t>
      </w:r>
    </w:p>
    <w:p w14:paraId="0C792388" w14:textId="77777777" w:rsidR="00FF1593" w:rsidRPr="00FF1593" w:rsidRDefault="00FF1593" w:rsidP="00FF1593">
      <w:pPr>
        <w:numPr>
          <w:ilvl w:val="0"/>
          <w:numId w:val="39"/>
        </w:numPr>
        <w:tabs>
          <w:tab w:val="left" w:pos="720"/>
        </w:tabs>
        <w:rPr>
          <w:rFonts w:ascii="Times New Roman" w:hAnsi="Times New Roman"/>
          <w:b/>
          <w:bCs/>
          <w:szCs w:val="22"/>
          <w:lang w:val="en-US" w:eastAsia="zh-CN"/>
        </w:rPr>
      </w:pPr>
      <w:r w:rsidRPr="00FF1593">
        <w:rPr>
          <w:rFonts w:ascii="Times New Roman" w:hAnsi="Times New Roman"/>
          <w:b/>
          <w:bCs/>
          <w:szCs w:val="22"/>
          <w:lang w:val="en-US" w:eastAsia="zh-CN"/>
        </w:rPr>
        <w:t>The same value for X is used for DL and UL</w:t>
      </w:r>
    </w:p>
    <w:p w14:paraId="1E54D061" w14:textId="77777777" w:rsidR="00FF1593" w:rsidRPr="00114846" w:rsidRDefault="00FF1593" w:rsidP="00FF1593">
      <w:pPr>
        <w:rPr>
          <w:rFonts w:ascii="Times New Roman" w:eastAsia="等线" w:hAnsi="Times New Roman"/>
          <w:bCs/>
          <w:szCs w:val="22"/>
          <w:lang w:val="en-US" w:eastAsia="zh-CN"/>
        </w:rPr>
      </w:pPr>
    </w:p>
    <w:p w14:paraId="36CAE704" w14:textId="77777777" w:rsidR="00FF1593" w:rsidRPr="00114846" w:rsidRDefault="00FF1593" w:rsidP="00FF1593">
      <w:pPr>
        <w:rPr>
          <w:rFonts w:ascii="Times New Roman" w:eastAsia="等线" w:hAnsi="Times New Roman"/>
          <w:bCs/>
          <w:szCs w:val="22"/>
          <w:highlight w:val="green"/>
          <w:lang w:val="en-US" w:eastAsia="zh-CN"/>
        </w:rPr>
      </w:pPr>
      <w:r w:rsidRPr="00114846">
        <w:rPr>
          <w:rFonts w:ascii="Times New Roman" w:eastAsia="等线" w:hAnsi="Times New Roman"/>
          <w:bCs/>
          <w:szCs w:val="22"/>
          <w:highlight w:val="green"/>
          <w:lang w:val="en-US" w:eastAsia="zh-CN"/>
        </w:rPr>
        <w:t>Agreement</w:t>
      </w:r>
    </w:p>
    <w:p w14:paraId="210D4CC3" w14:textId="77777777" w:rsidR="00FF1593" w:rsidRPr="006A533F" w:rsidRDefault="00FF1593" w:rsidP="00FF1593">
      <w:pPr>
        <w:rPr>
          <w:rFonts w:ascii="Times New Roman" w:hAnsi="Times New Roman"/>
          <w:b/>
          <w:bCs/>
          <w:lang w:val="en-US"/>
        </w:rPr>
      </w:pPr>
      <w:r w:rsidRPr="006A533F">
        <w:rPr>
          <w:rFonts w:ascii="Times New Roman" w:hAnsi="Times New Roman"/>
          <w:b/>
          <w:bCs/>
          <w:lang w:val="en-US"/>
        </w:rPr>
        <w:t>For UE BB bandwidth reduction, for PUSCH, select the following option for the maximum number of PRBs that the UE can transmit per slot or per hop, if applicable:</w:t>
      </w:r>
    </w:p>
    <w:p w14:paraId="1646932F" w14:textId="77777777" w:rsidR="00FF1593" w:rsidRPr="006A533F" w:rsidRDefault="00FF1593" w:rsidP="00FF1593">
      <w:pPr>
        <w:numPr>
          <w:ilvl w:val="0"/>
          <w:numId w:val="39"/>
        </w:numPr>
        <w:tabs>
          <w:tab w:val="left" w:pos="720"/>
        </w:tabs>
        <w:rPr>
          <w:rFonts w:ascii="Times New Roman" w:eastAsia="等线" w:hAnsi="Times New Roman"/>
          <w:b/>
          <w:bCs/>
          <w:lang w:val="en-US" w:eastAsia="zh-CN"/>
        </w:rPr>
      </w:pPr>
      <w:r w:rsidRPr="006A533F">
        <w:rPr>
          <w:rFonts w:ascii="Times New Roman" w:eastAsia="等线" w:hAnsi="Times New Roman"/>
          <w:b/>
          <w:bCs/>
          <w:lang w:val="en-US" w:eastAsia="zh-CN"/>
        </w:rPr>
        <w:t>Option 3: 25 PRBs for 15 kHz SCS and 12 PRBs for 30 kHz SCS</w:t>
      </w:r>
    </w:p>
    <w:p w14:paraId="2C892A59" w14:textId="2914E06D" w:rsidR="00FF1593" w:rsidRPr="006A533F" w:rsidRDefault="00FF1593" w:rsidP="00FF1593">
      <w:pPr>
        <w:rPr>
          <w:rFonts w:ascii="Times New Roman" w:hAnsi="Times New Roman"/>
          <w:b/>
          <w:bCs/>
          <w:lang w:val="en-US"/>
        </w:rPr>
      </w:pPr>
      <w:r w:rsidRPr="006A533F">
        <w:rPr>
          <w:rFonts w:ascii="Times New Roman" w:hAnsi="Times New Roman"/>
          <w:b/>
          <w:bCs/>
          <w:lang w:val="en-US"/>
        </w:rPr>
        <w:t>For UE BB bandwidth reduction, for PDSCH (for both unicast and broadcast), select the following option for the maximum</w:t>
      </w:r>
      <w:r w:rsidR="00322BCF">
        <w:rPr>
          <w:rFonts w:ascii="Times New Roman" w:hAnsi="Times New Roman"/>
          <w:b/>
          <w:bCs/>
          <w:lang w:val="en-US"/>
        </w:rPr>
        <w:t xml:space="preserve"> number of PRBs that the UE can process </w:t>
      </w:r>
      <w:r w:rsidRPr="006A533F">
        <w:rPr>
          <w:rFonts w:ascii="Times New Roman" w:hAnsi="Times New Roman"/>
          <w:b/>
          <w:bCs/>
          <w:lang w:val="en-US"/>
        </w:rPr>
        <w:t>per slot:</w:t>
      </w:r>
    </w:p>
    <w:p w14:paraId="252A5B9F" w14:textId="77777777" w:rsidR="00FF1593" w:rsidRPr="006A533F" w:rsidRDefault="00FF1593" w:rsidP="00FF1593">
      <w:pPr>
        <w:numPr>
          <w:ilvl w:val="0"/>
          <w:numId w:val="39"/>
        </w:numPr>
        <w:tabs>
          <w:tab w:val="left" w:pos="720"/>
        </w:tabs>
        <w:rPr>
          <w:rFonts w:ascii="Times New Roman" w:eastAsia="等线" w:hAnsi="Times New Roman"/>
          <w:b/>
          <w:bCs/>
          <w:lang w:val="en-US" w:eastAsia="zh-CN"/>
        </w:rPr>
      </w:pPr>
      <w:r w:rsidRPr="006A533F">
        <w:rPr>
          <w:rFonts w:ascii="Times New Roman" w:eastAsia="等线" w:hAnsi="Times New Roman"/>
          <w:b/>
          <w:bCs/>
          <w:lang w:val="en-US" w:eastAsia="zh-CN"/>
        </w:rPr>
        <w:t>Option 3: 25 PRBs for 15 kHz SCS and 12 PRBs for 30 kHz SCS</w:t>
      </w:r>
    </w:p>
    <w:p w14:paraId="65099A95" w14:textId="77777777" w:rsidR="00FF1593" w:rsidRPr="006A533F" w:rsidRDefault="00FF1593" w:rsidP="00FF1593">
      <w:pPr>
        <w:rPr>
          <w:rFonts w:ascii="Times New Roman" w:eastAsia="等线" w:hAnsi="Times New Roman"/>
          <w:b/>
          <w:bCs/>
          <w:lang w:val="en-US" w:eastAsia="zh-CN"/>
        </w:rPr>
      </w:pPr>
      <w:r w:rsidRPr="006A533F">
        <w:rPr>
          <w:rFonts w:ascii="Times New Roman" w:eastAsia="等线" w:hAnsi="Times New Roman"/>
          <w:b/>
          <w:bCs/>
          <w:lang w:val="en-US" w:eastAsia="zh-CN"/>
        </w:rPr>
        <w:t>Note: No intention to change the RAN4 RF specifications about maximum transmission PRB number</w:t>
      </w:r>
    </w:p>
    <w:p w14:paraId="3C7C2C55" w14:textId="77777777" w:rsidR="00FF1593" w:rsidRPr="00114846" w:rsidRDefault="00FF1593" w:rsidP="00FF1593">
      <w:pPr>
        <w:rPr>
          <w:rFonts w:ascii="Times New Roman" w:eastAsia="等线" w:hAnsi="Times New Roman"/>
          <w:bCs/>
          <w:szCs w:val="22"/>
          <w:lang w:val="en-US" w:eastAsia="zh-CN"/>
        </w:rPr>
      </w:pPr>
    </w:p>
    <w:p w14:paraId="7332170D" w14:textId="77777777" w:rsidR="00FF1593" w:rsidRPr="00230155" w:rsidRDefault="00FF1593" w:rsidP="00FF1593">
      <w:pPr>
        <w:rPr>
          <w:bCs/>
          <w:highlight w:val="green"/>
          <w:lang w:val="en-US"/>
        </w:rPr>
      </w:pPr>
      <w:r w:rsidRPr="00230155">
        <w:rPr>
          <w:bCs/>
          <w:highlight w:val="green"/>
          <w:lang w:val="en-US"/>
        </w:rPr>
        <w:t>Agreement</w:t>
      </w:r>
    </w:p>
    <w:p w14:paraId="63AB4575" w14:textId="77777777" w:rsidR="00FF1593" w:rsidRPr="006A533F" w:rsidRDefault="00FF1593" w:rsidP="00FF1593">
      <w:pPr>
        <w:rPr>
          <w:b/>
          <w:bCs/>
          <w:lang w:val="en-US"/>
        </w:rPr>
      </w:pPr>
      <w:r w:rsidRPr="006A533F">
        <w:rPr>
          <w:b/>
          <w:bCs/>
          <w:lang w:val="en-US"/>
        </w:rPr>
        <w:t>For the earlier RAN1 agreement achieved in RAN1#111 as following,</w:t>
      </w:r>
    </w:p>
    <w:p w14:paraId="3C947D89" w14:textId="3AB3ABEE" w:rsidR="00FF1593" w:rsidRPr="006A533F" w:rsidRDefault="00FF1593" w:rsidP="00FF1593">
      <w:pPr>
        <w:rPr>
          <w:b/>
          <w:bCs/>
          <w:lang w:val="en-US"/>
        </w:rPr>
      </w:pPr>
      <w:r w:rsidRPr="006A533F">
        <w:rPr>
          <w:b/>
          <w:bCs/>
          <w:lang w:val="en-US"/>
        </w:rPr>
        <w:t>For UE BB bandwidth reduction, for RAR (PDSCH) to Rel-18 RedCap UEs, the</w:t>
      </w:r>
      <w:r w:rsidRPr="006A533F">
        <w:rPr>
          <w:rFonts w:eastAsia="MS PGothic"/>
          <w:b/>
          <w:bCs/>
          <w:lang w:val="en-US" w:eastAsia="ja-JP"/>
        </w:rPr>
        <w:t xml:space="preserve"> scheduling of RAR PDSCH is allowed to be larger than the maximum number </w:t>
      </w:r>
      <w:r w:rsidR="00322BCF">
        <w:rPr>
          <w:rFonts w:eastAsia="MS PGothic"/>
          <w:b/>
          <w:bCs/>
          <w:lang w:val="en-US" w:eastAsia="ja-JP"/>
        </w:rPr>
        <w:t xml:space="preserve">of unicast PRBs that the UE can process </w:t>
      </w:r>
      <w:r w:rsidRPr="006A533F">
        <w:rPr>
          <w:rFonts w:eastAsia="MS PGothic"/>
          <w:b/>
          <w:bCs/>
          <w:lang w:val="en-US" w:eastAsia="ja-JP"/>
        </w:rPr>
        <w:t>per slot.</w:t>
      </w:r>
    </w:p>
    <w:p w14:paraId="27A0B70E" w14:textId="1F593FAB" w:rsidR="00FF1593" w:rsidRPr="006A533F" w:rsidRDefault="00FF1593" w:rsidP="00FF1593">
      <w:pPr>
        <w:numPr>
          <w:ilvl w:val="0"/>
          <w:numId w:val="39"/>
        </w:numPr>
        <w:tabs>
          <w:tab w:val="left" w:pos="720"/>
        </w:tabs>
        <w:rPr>
          <w:b/>
          <w:bCs/>
          <w:lang w:val="en-US" w:eastAsia="zh-CN"/>
        </w:rPr>
      </w:pPr>
      <w:r w:rsidRPr="006A533F">
        <w:rPr>
          <w:rFonts w:eastAsia="MS PGothic"/>
          <w:b/>
          <w:bCs/>
          <w:lang w:eastAsia="zh-CN"/>
        </w:rPr>
        <w:t xml:space="preserve">When the scheduling of RAR PDSCH is within the maximum number </w:t>
      </w:r>
      <w:r w:rsidR="00322BCF">
        <w:rPr>
          <w:rFonts w:eastAsia="MS PGothic"/>
          <w:b/>
          <w:bCs/>
          <w:lang w:eastAsia="zh-CN"/>
        </w:rPr>
        <w:t xml:space="preserve">of unicast PRBs that the UE can process </w:t>
      </w:r>
      <w:r w:rsidRPr="006A533F">
        <w:rPr>
          <w:rFonts w:eastAsia="MS PGothic"/>
          <w:b/>
          <w:bCs/>
          <w:lang w:eastAsia="zh-CN"/>
        </w:rPr>
        <w:t>per slot, the legacy time between RAR reception and Msg3 transmission (not smaller than N</w:t>
      </w:r>
      <w:r w:rsidRPr="006A533F">
        <w:rPr>
          <w:rFonts w:eastAsia="MS PGothic"/>
          <w:b/>
          <w:bCs/>
          <w:vertAlign w:val="subscript"/>
          <w:lang w:eastAsia="zh-CN"/>
        </w:rPr>
        <w:t>T,1</w:t>
      </w:r>
      <w:r w:rsidRPr="006A533F">
        <w:rPr>
          <w:rFonts w:eastAsia="MS PGothic"/>
          <w:b/>
          <w:bCs/>
          <w:lang w:eastAsia="zh-CN"/>
        </w:rPr>
        <w:t xml:space="preserve"> + N</w:t>
      </w:r>
      <w:r w:rsidRPr="006A533F">
        <w:rPr>
          <w:rFonts w:eastAsia="MS PGothic"/>
          <w:b/>
          <w:bCs/>
          <w:vertAlign w:val="subscript"/>
          <w:lang w:eastAsia="zh-CN"/>
        </w:rPr>
        <w:t>T,2</w:t>
      </w:r>
      <w:r w:rsidRPr="006A533F">
        <w:rPr>
          <w:rFonts w:eastAsia="MS PGothic"/>
          <w:b/>
          <w:bCs/>
          <w:lang w:eastAsia="zh-CN"/>
        </w:rPr>
        <w:t xml:space="preserve"> + 0.5 ms) is applied.</w:t>
      </w:r>
    </w:p>
    <w:p w14:paraId="5B9B5619" w14:textId="77777777" w:rsidR="00FF1593" w:rsidRPr="006A533F" w:rsidRDefault="00FF1593" w:rsidP="00FF1593">
      <w:pPr>
        <w:numPr>
          <w:ilvl w:val="0"/>
          <w:numId w:val="39"/>
        </w:numPr>
        <w:tabs>
          <w:tab w:val="left" w:pos="720"/>
        </w:tabs>
        <w:rPr>
          <w:b/>
          <w:bCs/>
          <w:lang w:val="en-US"/>
        </w:rPr>
      </w:pPr>
      <w:r w:rsidRPr="006A533F">
        <w:rPr>
          <w:rFonts w:eastAsia="MS PGothic"/>
          <w:b/>
          <w:bCs/>
          <w:lang w:val="en-US" w:eastAsia="zh-CN"/>
        </w:rPr>
        <w:t>When the scheduling of RAR PDSCH is larger than the maximum number of unicast PRBs that the UE can process per slot,</w:t>
      </w:r>
    </w:p>
    <w:p w14:paraId="7142D7E4" w14:textId="77777777" w:rsidR="00FF1593" w:rsidRPr="00E77D31" w:rsidRDefault="00FF1593" w:rsidP="00FF1593">
      <w:pPr>
        <w:numPr>
          <w:ilvl w:val="1"/>
          <w:numId w:val="39"/>
        </w:numPr>
        <w:tabs>
          <w:tab w:val="clear" w:pos="1440"/>
        </w:tabs>
        <w:rPr>
          <w:b/>
          <w:bCs/>
          <w:color w:val="000000" w:themeColor="text1"/>
          <w:lang w:val="en-US"/>
        </w:rPr>
      </w:pPr>
      <w:r w:rsidRPr="006A533F">
        <w:rPr>
          <w:rFonts w:eastAsia="MS PGothic"/>
          <w:b/>
          <w:bCs/>
          <w:lang w:val="en-US" w:eastAsia="ja-JP"/>
        </w:rPr>
        <w:t xml:space="preserve">The UE receives the RAR and correspondingly transmits Msg3 if the TDRA for Msg3 in UL grant in RAR indicates that the time between RAR reception and Msg3 transmission is NOT </w:t>
      </w:r>
      <w:r w:rsidRPr="00E77D31">
        <w:rPr>
          <w:rFonts w:eastAsia="MS PGothic"/>
          <w:b/>
          <w:bCs/>
          <w:color w:val="000000" w:themeColor="text1"/>
          <w:lang w:val="en-US" w:eastAsia="ja-JP"/>
        </w:rPr>
        <w:t>smaller than N</w:t>
      </w:r>
      <w:r w:rsidRPr="00E77D31">
        <w:rPr>
          <w:rFonts w:eastAsia="MS PGothic"/>
          <w:b/>
          <w:bCs/>
          <w:color w:val="000000" w:themeColor="text1"/>
          <w:vertAlign w:val="subscript"/>
          <w:lang w:val="en-US" w:eastAsia="ja-JP"/>
        </w:rPr>
        <w:t>T,1</w:t>
      </w:r>
      <w:r w:rsidRPr="00E77D31">
        <w:rPr>
          <w:rFonts w:eastAsia="MS PGothic"/>
          <w:b/>
          <w:bCs/>
          <w:color w:val="000000" w:themeColor="text1"/>
          <w:lang w:val="en-US" w:eastAsia="ja-JP"/>
        </w:rPr>
        <w:t xml:space="preserve"> + N</w:t>
      </w:r>
      <w:r w:rsidRPr="00E77D31">
        <w:rPr>
          <w:rFonts w:eastAsia="MS PGothic"/>
          <w:b/>
          <w:bCs/>
          <w:color w:val="000000" w:themeColor="text1"/>
          <w:vertAlign w:val="subscript"/>
          <w:lang w:val="en-US" w:eastAsia="ja-JP"/>
        </w:rPr>
        <w:t>T,2</w:t>
      </w:r>
      <w:r w:rsidRPr="00E77D31">
        <w:rPr>
          <w:rFonts w:eastAsia="MS PGothic"/>
          <w:b/>
          <w:bCs/>
          <w:color w:val="000000" w:themeColor="text1"/>
          <w:lang w:val="en-US" w:eastAsia="ja-JP"/>
        </w:rPr>
        <w:t xml:space="preserve"> + 0.5 + X ms.</w:t>
      </w:r>
    </w:p>
    <w:p w14:paraId="2C614BBA" w14:textId="77777777" w:rsidR="00FF1593" w:rsidRPr="00E77D31" w:rsidRDefault="00FF1593" w:rsidP="00FF1593">
      <w:pPr>
        <w:numPr>
          <w:ilvl w:val="2"/>
          <w:numId w:val="39"/>
        </w:numPr>
        <w:tabs>
          <w:tab w:val="left" w:pos="2160"/>
        </w:tabs>
        <w:rPr>
          <w:b/>
          <w:bCs/>
          <w:color w:val="000000" w:themeColor="text1"/>
          <w:lang w:val="en-US"/>
        </w:rPr>
      </w:pPr>
      <w:r w:rsidRPr="00E77D31">
        <w:rPr>
          <w:rFonts w:eastAsia="MS PGothic"/>
          <w:b/>
          <w:bCs/>
          <w:color w:val="000000" w:themeColor="text1"/>
          <w:lang w:val="en-US" w:eastAsia="ja-JP"/>
        </w:rPr>
        <w:t>FFS: value(s) of X</w:t>
      </w:r>
    </w:p>
    <w:p w14:paraId="2BA2E8D3" w14:textId="77777777" w:rsidR="00FF1593" w:rsidRPr="00E77D31" w:rsidRDefault="00FF1593" w:rsidP="00FF1593">
      <w:pPr>
        <w:numPr>
          <w:ilvl w:val="1"/>
          <w:numId w:val="39"/>
        </w:numPr>
        <w:tabs>
          <w:tab w:val="clear" w:pos="1440"/>
          <w:tab w:val="left" w:pos="720"/>
        </w:tabs>
        <w:rPr>
          <w:b/>
          <w:bCs/>
          <w:color w:val="000000" w:themeColor="text1"/>
          <w:lang w:val="en-US"/>
        </w:rPr>
      </w:pPr>
      <w:r w:rsidRPr="00E77D31">
        <w:rPr>
          <w:rFonts w:eastAsia="MS PGothic"/>
          <w:b/>
          <w:bCs/>
          <w:color w:val="000000" w:themeColor="text1"/>
          <w:lang w:val="en-US" w:eastAsia="ja-JP"/>
        </w:rPr>
        <w:t>Otherwise, the UE behavior is up to the UE implementation.</w:t>
      </w:r>
    </w:p>
    <w:p w14:paraId="23CAC0B8" w14:textId="77777777" w:rsidR="00FF1593" w:rsidRPr="00E77D31" w:rsidRDefault="00FF1593" w:rsidP="00FF1593">
      <w:pPr>
        <w:numPr>
          <w:ilvl w:val="0"/>
          <w:numId w:val="39"/>
        </w:numPr>
        <w:tabs>
          <w:tab w:val="left" w:pos="720"/>
        </w:tabs>
        <w:rPr>
          <w:rFonts w:eastAsia="MS PGothic"/>
          <w:b/>
          <w:bCs/>
          <w:color w:val="000000" w:themeColor="text1"/>
          <w:lang w:val="en-US" w:eastAsia="ja-JP"/>
        </w:rPr>
      </w:pPr>
      <w:r w:rsidRPr="00E77D31">
        <w:rPr>
          <w:rFonts w:eastAsia="等线"/>
          <w:b/>
          <w:bCs/>
          <w:color w:val="000000" w:themeColor="text1"/>
          <w:lang w:val="en-US" w:eastAsia="zh-CN"/>
        </w:rPr>
        <w:t>Note: it does not mean early indication is needed</w:t>
      </w:r>
    </w:p>
    <w:p w14:paraId="3450130F" w14:textId="77777777" w:rsidR="00FF1593" w:rsidRPr="00E77D31" w:rsidRDefault="00FF1593" w:rsidP="00FF1593">
      <w:pPr>
        <w:numPr>
          <w:ilvl w:val="0"/>
          <w:numId w:val="39"/>
        </w:numPr>
        <w:tabs>
          <w:tab w:val="left" w:pos="720"/>
        </w:tabs>
        <w:contextualSpacing/>
        <w:rPr>
          <w:rFonts w:eastAsia="MS PGothic"/>
          <w:b/>
          <w:bCs/>
          <w:color w:val="000000" w:themeColor="text1"/>
          <w:szCs w:val="22"/>
          <w:lang w:val="en-US" w:eastAsia="x-none"/>
        </w:rPr>
      </w:pPr>
      <w:r w:rsidRPr="00E77D31">
        <w:rPr>
          <w:rFonts w:eastAsia="等线" w:hint="eastAsia"/>
          <w:b/>
          <w:bCs/>
          <w:color w:val="000000" w:themeColor="text1"/>
          <w:szCs w:val="22"/>
          <w:lang w:val="en-US" w:eastAsia="zh-CN"/>
        </w:rPr>
        <w:t>N</w:t>
      </w:r>
      <w:r w:rsidRPr="00E77D31">
        <w:rPr>
          <w:rFonts w:eastAsia="等线"/>
          <w:b/>
          <w:bCs/>
          <w:color w:val="000000" w:themeColor="text1"/>
          <w:szCs w:val="22"/>
          <w:lang w:val="en-US" w:eastAsia="zh-CN"/>
        </w:rPr>
        <w:t>ote: it will not be used as example for unicast PDSCH</w:t>
      </w:r>
    </w:p>
    <w:p w14:paraId="7EF7F379" w14:textId="77777777" w:rsidR="00FF1593" w:rsidRPr="00E77D31" w:rsidRDefault="00FF1593" w:rsidP="00FF1593">
      <w:pPr>
        <w:tabs>
          <w:tab w:val="left" w:pos="720"/>
        </w:tabs>
        <w:rPr>
          <w:rFonts w:eastAsia="等线"/>
          <w:b/>
          <w:bCs/>
          <w:color w:val="000000" w:themeColor="text1"/>
          <w:lang w:val="en-US" w:eastAsia="zh-CN"/>
        </w:rPr>
      </w:pPr>
    </w:p>
    <w:p w14:paraId="09445EAC" w14:textId="77777777" w:rsidR="00FF1593" w:rsidRPr="00E77D31" w:rsidRDefault="00FF1593" w:rsidP="00FF1593">
      <w:pPr>
        <w:tabs>
          <w:tab w:val="left" w:pos="720"/>
        </w:tabs>
        <w:rPr>
          <w:b/>
          <w:bCs/>
          <w:color w:val="000000" w:themeColor="text1"/>
          <w:lang w:val="en-US"/>
        </w:rPr>
      </w:pPr>
      <w:r w:rsidRPr="00E77D31">
        <w:rPr>
          <w:rFonts w:eastAsia="等线"/>
          <w:b/>
          <w:bCs/>
          <w:color w:val="000000" w:themeColor="text1"/>
          <w:lang w:val="en-US" w:eastAsia="zh-CN"/>
        </w:rPr>
        <w:t>For the “FFS: value(s) of X”</w:t>
      </w:r>
    </w:p>
    <w:p w14:paraId="1EF0ADC0" w14:textId="77777777" w:rsidR="00FF1593" w:rsidRPr="00E77D31" w:rsidRDefault="00FF1593" w:rsidP="00FF1593">
      <w:pPr>
        <w:numPr>
          <w:ilvl w:val="0"/>
          <w:numId w:val="39"/>
        </w:numPr>
        <w:tabs>
          <w:tab w:val="left" w:pos="720"/>
        </w:tabs>
        <w:rPr>
          <w:b/>
          <w:bCs/>
          <w:color w:val="000000" w:themeColor="text1"/>
          <w:lang w:val="en-US"/>
        </w:rPr>
      </w:pPr>
      <w:r w:rsidRPr="00E77D31">
        <w:rPr>
          <w:rFonts w:eastAsia="MS PGothic"/>
          <w:b/>
          <w:bCs/>
          <w:color w:val="000000" w:themeColor="text1"/>
          <w:lang w:val="en-US" w:eastAsia="ja-JP"/>
        </w:rPr>
        <w:t>X = [0.5/0.25 or 1/0.5 or 2/1] ms for 15/30kHz SCS</w:t>
      </w:r>
    </w:p>
    <w:p w14:paraId="12465A3F" w14:textId="77777777" w:rsidR="00FF1593" w:rsidRPr="00E77D31" w:rsidRDefault="00FF1593" w:rsidP="00FF1593">
      <w:pPr>
        <w:numPr>
          <w:ilvl w:val="0"/>
          <w:numId w:val="39"/>
        </w:numPr>
        <w:tabs>
          <w:tab w:val="left" w:pos="720"/>
        </w:tabs>
        <w:rPr>
          <w:b/>
          <w:bCs/>
          <w:color w:val="000000" w:themeColor="text1"/>
          <w:lang w:val="en-US"/>
        </w:rPr>
      </w:pPr>
      <w:r w:rsidRPr="00E77D31">
        <w:rPr>
          <w:rFonts w:eastAsia="等线" w:hint="eastAsia"/>
          <w:b/>
          <w:bCs/>
          <w:color w:val="000000" w:themeColor="text1"/>
          <w:lang w:val="en-US" w:eastAsia="zh-CN"/>
        </w:rPr>
        <w:t>N</w:t>
      </w:r>
      <w:r w:rsidRPr="00E77D31">
        <w:rPr>
          <w:rFonts w:eastAsia="等线"/>
          <w:b/>
          <w:bCs/>
          <w:color w:val="000000" w:themeColor="text1"/>
          <w:lang w:val="en-US" w:eastAsia="zh-CN"/>
        </w:rPr>
        <w:t>ote: Single Value pair for X is to selected for SCSs</w:t>
      </w:r>
    </w:p>
    <w:p w14:paraId="3000DEE8" w14:textId="77777777" w:rsidR="00FF1593" w:rsidRPr="00230155" w:rsidRDefault="00FF1593" w:rsidP="00FF1593">
      <w:pPr>
        <w:rPr>
          <w:rFonts w:eastAsia="等线"/>
          <w:bCs/>
          <w:szCs w:val="22"/>
          <w:lang w:val="en-US" w:eastAsia="zh-CN"/>
        </w:rPr>
      </w:pPr>
    </w:p>
    <w:p w14:paraId="2C7430B7" w14:textId="77777777" w:rsidR="00FF1593" w:rsidRPr="00230155" w:rsidRDefault="00FF1593" w:rsidP="00FF1593">
      <w:pPr>
        <w:rPr>
          <w:rFonts w:ascii="Times New Roman" w:eastAsia="等线" w:hAnsi="Times New Roman"/>
          <w:bCs/>
          <w:szCs w:val="20"/>
          <w:u w:val="single"/>
          <w:lang w:val="en-US" w:eastAsia="zh-CN"/>
        </w:rPr>
      </w:pPr>
      <w:r w:rsidRPr="006A533F">
        <w:rPr>
          <w:rFonts w:ascii="Times New Roman" w:eastAsia="等线" w:hAnsi="Times New Roman"/>
          <w:bCs/>
          <w:szCs w:val="20"/>
          <w:highlight w:val="yellow"/>
          <w:u w:val="single"/>
          <w:lang w:val="en-US" w:eastAsia="zh-CN"/>
        </w:rPr>
        <w:t>Conclusion</w:t>
      </w:r>
    </w:p>
    <w:p w14:paraId="007DAC6F" w14:textId="77777777" w:rsidR="00FF1593" w:rsidRPr="006A533F" w:rsidRDefault="00FF1593" w:rsidP="00FF1593">
      <w:pPr>
        <w:rPr>
          <w:rFonts w:ascii="Times New Roman" w:eastAsia="等线" w:hAnsi="Times New Roman"/>
          <w:b/>
          <w:bCs/>
          <w:szCs w:val="20"/>
          <w:lang w:val="en-US" w:eastAsia="zh-CN"/>
        </w:rPr>
      </w:pPr>
      <w:r w:rsidRPr="006A533F">
        <w:rPr>
          <w:rFonts w:ascii="Times New Roman" w:eastAsia="等线" w:hAnsi="Times New Roman"/>
          <w:b/>
          <w:bCs/>
          <w:szCs w:val="20"/>
          <w:lang w:val="en-US" w:eastAsia="zh-CN"/>
        </w:rPr>
        <w:t xml:space="preserve">There is no consensus to continue discussion on “whether </w:t>
      </w:r>
      <w:r w:rsidRPr="006A533F">
        <w:rPr>
          <w:rFonts w:ascii="Times New Roman" w:hAnsi="Times New Roman"/>
          <w:b/>
          <w:bCs/>
          <w:szCs w:val="20"/>
          <w:lang w:val="en-US"/>
        </w:rPr>
        <w:t>additional separate initial DL/UL BWP specific to Rel-18 RedCap UEs is allowed to be configured by the SIB in the cell</w:t>
      </w:r>
      <w:r w:rsidRPr="006A533F">
        <w:rPr>
          <w:rFonts w:ascii="Times New Roman" w:eastAsia="等线" w:hAnsi="Times New Roman"/>
          <w:b/>
          <w:bCs/>
          <w:szCs w:val="20"/>
          <w:lang w:val="en-US" w:eastAsia="zh-CN"/>
        </w:rPr>
        <w:t>”.</w:t>
      </w:r>
    </w:p>
    <w:p w14:paraId="704CCA87" w14:textId="77777777" w:rsidR="00FF1593" w:rsidRPr="00230155" w:rsidRDefault="00FF1593" w:rsidP="00FF1593">
      <w:pPr>
        <w:rPr>
          <w:rFonts w:ascii="Times New Roman" w:eastAsia="等线" w:hAnsi="Times New Roman"/>
          <w:bCs/>
          <w:szCs w:val="20"/>
          <w:lang w:val="en-US" w:eastAsia="zh-CN"/>
        </w:rPr>
      </w:pPr>
    </w:p>
    <w:p w14:paraId="4D02A3B1" w14:textId="77777777" w:rsidR="00FF1593" w:rsidRPr="00230155" w:rsidRDefault="00FF1593" w:rsidP="00FF1593">
      <w:pPr>
        <w:rPr>
          <w:rFonts w:ascii="Times New Roman" w:hAnsi="Times New Roman"/>
          <w:bCs/>
          <w:szCs w:val="20"/>
          <w:u w:val="single"/>
          <w:lang w:val="en-US"/>
        </w:rPr>
      </w:pPr>
      <w:r w:rsidRPr="006A533F">
        <w:rPr>
          <w:rFonts w:ascii="Times New Roman" w:hAnsi="Times New Roman"/>
          <w:bCs/>
          <w:szCs w:val="20"/>
          <w:highlight w:val="yellow"/>
          <w:u w:val="single"/>
          <w:lang w:val="en-US"/>
        </w:rPr>
        <w:t>Conclusion</w:t>
      </w:r>
    </w:p>
    <w:p w14:paraId="794E8C0C" w14:textId="77777777" w:rsidR="00FF1593" w:rsidRPr="006A533F" w:rsidRDefault="00FF1593" w:rsidP="00FF1593">
      <w:pPr>
        <w:rPr>
          <w:rFonts w:ascii="Times New Roman" w:hAnsi="Times New Roman"/>
          <w:b/>
          <w:bCs/>
          <w:szCs w:val="20"/>
          <w:lang w:val="en-US"/>
        </w:rPr>
      </w:pPr>
      <w:r w:rsidRPr="006A533F">
        <w:rPr>
          <w:rFonts w:ascii="Times New Roman" w:eastAsia="Microsoft YaHei UI" w:hAnsi="Times New Roman"/>
          <w:b/>
          <w:bCs/>
          <w:szCs w:val="20"/>
          <w:lang w:val="en-US" w:eastAsia="zh-CN"/>
        </w:rPr>
        <w:t>For UE BB complexity reduction, there</w:t>
      </w:r>
      <w:r w:rsidRPr="006A533F">
        <w:rPr>
          <w:rFonts w:ascii="Times New Roman" w:hAnsi="Times New Roman"/>
          <w:b/>
          <w:bCs/>
          <w:szCs w:val="20"/>
          <w:lang w:val="en-US"/>
        </w:rPr>
        <w:t xml:space="preserve"> is no need to relax the requirements on simultaneous reception of two broadcast PDSCH transmissions for SIB1/OSI/paging/RAR.</w:t>
      </w:r>
    </w:p>
    <w:p w14:paraId="555FA4E4" w14:textId="77777777" w:rsidR="00FF1593" w:rsidRPr="00230155" w:rsidRDefault="00FF1593" w:rsidP="00FF1593">
      <w:pPr>
        <w:rPr>
          <w:rFonts w:ascii="Times New Roman" w:hAnsi="Times New Roman"/>
          <w:bCs/>
          <w:szCs w:val="20"/>
          <w:lang w:val="en-US"/>
        </w:rPr>
      </w:pPr>
    </w:p>
    <w:p w14:paraId="51459478" w14:textId="77777777" w:rsidR="00FF1593" w:rsidRPr="00230155" w:rsidRDefault="00FF1593" w:rsidP="00FF1593">
      <w:pPr>
        <w:rPr>
          <w:bCs/>
          <w:highlight w:val="green"/>
          <w:lang w:val="en-US"/>
        </w:rPr>
      </w:pPr>
      <w:r w:rsidRPr="00230155">
        <w:rPr>
          <w:bCs/>
          <w:highlight w:val="green"/>
          <w:lang w:val="en-US"/>
        </w:rPr>
        <w:t>Agreement</w:t>
      </w:r>
    </w:p>
    <w:p w14:paraId="755DB108" w14:textId="77777777" w:rsidR="00FF1593" w:rsidRPr="006A533F" w:rsidRDefault="00FF1593" w:rsidP="00FF1593">
      <w:pPr>
        <w:rPr>
          <w:b/>
          <w:bCs/>
          <w:lang w:val="en-US"/>
        </w:rPr>
      </w:pPr>
      <w:r w:rsidRPr="006A533F">
        <w:rPr>
          <w:b/>
          <w:bCs/>
          <w:lang w:val="en-US"/>
        </w:rPr>
        <w:lastRenderedPageBreak/>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FF1593" w:rsidRPr="006A533F" w14:paraId="7E09A671" w14:textId="77777777" w:rsidTr="00472397">
        <w:tc>
          <w:tcPr>
            <w:tcW w:w="9039" w:type="dxa"/>
            <w:shd w:val="clear" w:color="auto" w:fill="auto"/>
          </w:tcPr>
          <w:p w14:paraId="265D8043" w14:textId="77777777" w:rsidR="00FF1593" w:rsidRPr="006A533F" w:rsidRDefault="00FF1593" w:rsidP="00FF1593">
            <w:pPr>
              <w:numPr>
                <w:ilvl w:val="0"/>
                <w:numId w:val="35"/>
              </w:numPr>
              <w:tabs>
                <w:tab w:val="left" w:pos="720"/>
              </w:tabs>
              <w:rPr>
                <w:b/>
                <w:lang w:val="en-US"/>
              </w:rPr>
            </w:pPr>
            <w:r w:rsidRPr="006A533F">
              <w:rPr>
                <w:b/>
                <w:lang w:val="en-US"/>
              </w:rPr>
              <w:t>UE peak data rate reduction is supported at least as an add-on to UE BB bandwidth reduction,</w:t>
            </w:r>
          </w:p>
          <w:p w14:paraId="6C0E43A8" w14:textId="77777777" w:rsidR="00FF1593" w:rsidRPr="006A533F" w:rsidRDefault="00FF1593" w:rsidP="00FF1593">
            <w:pPr>
              <w:numPr>
                <w:ilvl w:val="1"/>
                <w:numId w:val="35"/>
              </w:numPr>
              <w:tabs>
                <w:tab w:val="left" w:pos="1440"/>
              </w:tabs>
              <w:rPr>
                <w:b/>
                <w:lang w:val="en-US"/>
              </w:rPr>
            </w:pPr>
            <w:r w:rsidRPr="006A533F">
              <w:rPr>
                <w:b/>
                <w:lang w:val="en-US"/>
              </w:rPr>
              <w:t>The constraint </w:t>
            </w:r>
            <w:r w:rsidRPr="006A533F">
              <w:rPr>
                <w:b/>
                <w:i/>
                <w:iCs/>
                <w:lang w:val="en-US"/>
              </w:rPr>
              <w:t>v</w:t>
            </w:r>
            <w:r w:rsidRPr="006A533F">
              <w:rPr>
                <w:b/>
                <w:i/>
                <w:iCs/>
                <w:vertAlign w:val="subscript"/>
                <w:lang w:val="en-US"/>
              </w:rPr>
              <w:t>Layers</w:t>
            </w:r>
            <w:r w:rsidRPr="006A533F">
              <w:rPr>
                <w:b/>
                <w:lang w:val="en-US"/>
              </w:rPr>
              <w:t>·</w:t>
            </w:r>
            <w:r w:rsidRPr="006A533F">
              <w:rPr>
                <w:b/>
                <w:i/>
                <w:iCs/>
                <w:lang w:val="en-US"/>
              </w:rPr>
              <w:t>Q</w:t>
            </w:r>
            <w:r w:rsidRPr="006A533F">
              <w:rPr>
                <w:b/>
                <w:i/>
                <w:iCs/>
                <w:vertAlign w:val="subscript"/>
                <w:lang w:val="en-US"/>
              </w:rPr>
              <w:t>m</w:t>
            </w:r>
            <w:r w:rsidRPr="006A533F">
              <w:rPr>
                <w:b/>
                <w:lang w:val="en-US"/>
              </w:rPr>
              <w:t>·</w:t>
            </w:r>
            <w:r w:rsidRPr="006A533F">
              <w:rPr>
                <w:b/>
                <w:i/>
                <w:iCs/>
                <w:lang w:val="en-US"/>
              </w:rPr>
              <w:t>f</w:t>
            </w:r>
            <w:r w:rsidRPr="006A533F">
              <w:rPr>
                <w:b/>
                <w:lang w:val="en-US"/>
              </w:rPr>
              <w:t> ≥ 4 is relaxed to </w:t>
            </w:r>
            <w:r w:rsidRPr="006A533F">
              <w:rPr>
                <w:b/>
                <w:i/>
                <w:iCs/>
                <w:lang w:val="en-US"/>
              </w:rPr>
              <w:t>v</w:t>
            </w:r>
            <w:r w:rsidRPr="006A533F">
              <w:rPr>
                <w:b/>
                <w:i/>
                <w:iCs/>
                <w:vertAlign w:val="subscript"/>
                <w:lang w:val="en-US"/>
              </w:rPr>
              <w:t>Layers</w:t>
            </w:r>
            <w:r w:rsidRPr="006A533F">
              <w:rPr>
                <w:b/>
                <w:lang w:val="en-US"/>
              </w:rPr>
              <w:t>·</w:t>
            </w:r>
            <w:r w:rsidRPr="006A533F">
              <w:rPr>
                <w:b/>
                <w:i/>
                <w:iCs/>
                <w:lang w:val="en-US"/>
              </w:rPr>
              <w:t>Q</w:t>
            </w:r>
            <w:r w:rsidRPr="006A533F">
              <w:rPr>
                <w:b/>
                <w:i/>
                <w:iCs/>
                <w:vertAlign w:val="subscript"/>
                <w:lang w:val="en-US"/>
              </w:rPr>
              <w:t>m</w:t>
            </w:r>
            <w:r w:rsidRPr="006A533F">
              <w:rPr>
                <w:b/>
                <w:lang w:val="en-US"/>
              </w:rPr>
              <w:t>·</w:t>
            </w:r>
            <w:r w:rsidRPr="006A533F">
              <w:rPr>
                <w:b/>
                <w:i/>
                <w:iCs/>
                <w:lang w:val="en-US"/>
              </w:rPr>
              <w:t>f</w:t>
            </w:r>
            <w:r w:rsidRPr="006A533F">
              <w:rPr>
                <w:b/>
                <w:lang w:val="en-US"/>
              </w:rPr>
              <w:t> ≥ X.</w:t>
            </w:r>
          </w:p>
          <w:p w14:paraId="7A468282" w14:textId="77777777" w:rsidR="00FF1593" w:rsidRPr="006A533F" w:rsidRDefault="00FF1593" w:rsidP="00FF1593">
            <w:pPr>
              <w:numPr>
                <w:ilvl w:val="1"/>
                <w:numId w:val="35"/>
              </w:numPr>
              <w:tabs>
                <w:tab w:val="left" w:pos="1440"/>
              </w:tabs>
              <w:rPr>
                <w:b/>
                <w:lang w:val="en-US"/>
              </w:rPr>
            </w:pPr>
            <w:r w:rsidRPr="006A533F">
              <w:rPr>
                <w:b/>
                <w:lang w:val="en-US"/>
              </w:rPr>
              <w:t>FFS: the value of X</w:t>
            </w:r>
          </w:p>
        </w:tc>
      </w:tr>
    </w:tbl>
    <w:p w14:paraId="53432892" w14:textId="77777777" w:rsidR="00FF1593" w:rsidRPr="00230155" w:rsidRDefault="00FF1593" w:rsidP="00FF1593">
      <w:pPr>
        <w:rPr>
          <w:lang w:val="en-US" w:eastAsia="zh-CN"/>
        </w:rPr>
      </w:pPr>
    </w:p>
    <w:p w14:paraId="52785C0E" w14:textId="77777777" w:rsidR="00FF1593" w:rsidRPr="00230155" w:rsidRDefault="00FF1593" w:rsidP="00FF1593">
      <w:pPr>
        <w:rPr>
          <w:rFonts w:ascii="Times New Roman" w:hAnsi="Times New Roman"/>
          <w:bCs/>
          <w:szCs w:val="20"/>
          <w:highlight w:val="green"/>
          <w:lang w:val="en-US"/>
        </w:rPr>
      </w:pPr>
      <w:r w:rsidRPr="00230155">
        <w:rPr>
          <w:rFonts w:ascii="Times New Roman" w:hAnsi="Times New Roman"/>
          <w:bCs/>
          <w:szCs w:val="20"/>
          <w:highlight w:val="green"/>
          <w:lang w:val="en-US"/>
        </w:rPr>
        <w:t xml:space="preserve">Agreement </w:t>
      </w:r>
    </w:p>
    <w:p w14:paraId="6E7057F4" w14:textId="77777777" w:rsidR="00FF1593" w:rsidRPr="006A533F" w:rsidRDefault="00FF1593" w:rsidP="00FF1593">
      <w:pPr>
        <w:rPr>
          <w:rFonts w:ascii="Times New Roman" w:eastAsia="Microsoft YaHei UI" w:hAnsi="Times New Roman"/>
          <w:b/>
          <w:bCs/>
          <w:szCs w:val="20"/>
          <w:lang w:val="en-US" w:eastAsia="zh-CN"/>
        </w:rPr>
      </w:pPr>
      <w:r w:rsidRPr="006A533F">
        <w:rPr>
          <w:rFonts w:ascii="Times New Roman" w:eastAsia="Microsoft YaHei UI" w:hAnsi="Times New Roman"/>
          <w:b/>
          <w:bCs/>
          <w:szCs w:val="20"/>
          <w:lang w:val="en-US" w:eastAsia="zh-CN"/>
        </w:rPr>
        <w:t>Update the agreement for PDSCH paging with the clarification as follows:</w:t>
      </w:r>
    </w:p>
    <w:p w14:paraId="66EB27CB" w14:textId="77777777" w:rsidR="00FF1593" w:rsidRPr="00230155" w:rsidRDefault="00FF1593" w:rsidP="00FF1593">
      <w:pPr>
        <w:numPr>
          <w:ilvl w:val="0"/>
          <w:numId w:val="47"/>
        </w:numPr>
        <w:spacing w:after="180" w:line="252" w:lineRule="auto"/>
        <w:contextualSpacing/>
        <w:jc w:val="both"/>
        <w:rPr>
          <w:rFonts w:ascii="Times New Roman" w:eastAsia="Microsoft YaHei UI" w:hAnsi="Times New Roman"/>
          <w:bCs/>
          <w:szCs w:val="20"/>
          <w:u w:val="single"/>
          <w:lang w:val="en-US" w:eastAsia="zh-CN"/>
        </w:rPr>
      </w:pPr>
      <w:r w:rsidRPr="006A533F">
        <w:rPr>
          <w:rFonts w:ascii="Times New Roman" w:eastAsia="Microsoft YaHei UI" w:hAnsi="Times New Roman"/>
          <w:b/>
          <w:bCs/>
          <w:szCs w:val="20"/>
          <w:lang w:val="en-US" w:eastAsia="zh-CN"/>
        </w:rPr>
        <w:t>F</w:t>
      </w:r>
      <w:r w:rsidRPr="00E77D31">
        <w:rPr>
          <w:rFonts w:ascii="Times New Roman" w:eastAsia="Microsoft YaHei UI" w:hAnsi="Times New Roman"/>
          <w:b/>
          <w:bCs/>
          <w:color w:val="000000" w:themeColor="text1"/>
          <w:szCs w:val="20"/>
          <w:lang w:val="en-US" w:eastAsia="zh-CN"/>
        </w:rPr>
        <w:t>rom RAN1 perspective, for UE BB complexity reduction, for paging channel (PDSCH) to Rel-18 RedCap UEs, allow the scheduling of paging channel to be larger than 5 MHz (as in legacy operation).</w:t>
      </w:r>
      <w:r w:rsidRPr="00E77D31">
        <w:rPr>
          <w:rFonts w:ascii="Times New Roman" w:eastAsia="Microsoft YaHei UI" w:hAnsi="Times New Roman"/>
          <w:b/>
          <w:bCs/>
          <w:color w:val="000000" w:themeColor="text1"/>
          <w:szCs w:val="20"/>
          <w:u w:val="single"/>
          <w:lang w:val="en-US" w:eastAsia="zh-CN"/>
        </w:rPr>
        <w:t xml:space="preserve"> </w:t>
      </w:r>
      <w:r w:rsidRPr="00E77D31">
        <w:rPr>
          <w:rFonts w:ascii="Times New Roman" w:eastAsia="Microsoft YaHei UI" w:hAnsi="Times New Roman"/>
          <w:b/>
          <w:bCs/>
          <w:color w:val="000000" w:themeColor="text1"/>
          <w:szCs w:val="20"/>
          <w:lang w:val="en-US" w:eastAsia="zh-CN"/>
        </w:rPr>
        <w:t xml:space="preserve">The scheduling of paging PDSCH is allowed to be larger than </w:t>
      </w:r>
      <w:r w:rsidRPr="00E77D31">
        <w:rPr>
          <w:rFonts w:ascii="Times New Roman" w:eastAsia="等线" w:hAnsi="Times New Roman"/>
          <w:b/>
          <w:bCs/>
          <w:color w:val="000000" w:themeColor="text1"/>
          <w:szCs w:val="20"/>
          <w:lang w:val="en-US" w:eastAsia="zh-CN"/>
        </w:rPr>
        <w:t xml:space="preserve">25 PRBs for 15 kHz SCS and 12 PRBs for 30 kHz </w:t>
      </w:r>
      <w:r w:rsidRPr="00E77D31">
        <w:rPr>
          <w:rFonts w:ascii="Times New Roman" w:eastAsia="等线" w:hAnsi="Times New Roman"/>
          <w:bCs/>
          <w:color w:val="000000" w:themeColor="text1"/>
          <w:szCs w:val="20"/>
          <w:lang w:val="en-US" w:eastAsia="zh-CN"/>
        </w:rPr>
        <w:t>SCS</w:t>
      </w:r>
      <w:r w:rsidRPr="00E77D31">
        <w:rPr>
          <w:rFonts w:ascii="Times New Roman" w:eastAsia="Microsoft YaHei UI" w:hAnsi="Times New Roman"/>
          <w:bCs/>
          <w:color w:val="000000" w:themeColor="text1"/>
          <w:szCs w:val="20"/>
          <w:lang w:val="en-US" w:eastAsia="zh-CN"/>
        </w:rPr>
        <w:t>.</w:t>
      </w:r>
    </w:p>
    <w:p w14:paraId="66629632" w14:textId="77777777" w:rsidR="00FF1593" w:rsidRPr="00230155" w:rsidRDefault="00FF1593" w:rsidP="00FF1593">
      <w:pPr>
        <w:rPr>
          <w:lang w:val="en-US" w:eastAsia="zh-CN"/>
        </w:rPr>
      </w:pPr>
    </w:p>
    <w:p w14:paraId="6F28FB3D" w14:textId="77777777" w:rsidR="00FF1593" w:rsidRPr="00230155" w:rsidRDefault="00FF1593" w:rsidP="00FF1593">
      <w:pPr>
        <w:rPr>
          <w:rFonts w:ascii="Times New Roman" w:hAnsi="Times New Roman"/>
          <w:bCs/>
          <w:szCs w:val="20"/>
          <w:highlight w:val="green"/>
          <w:lang w:val="en-US"/>
        </w:rPr>
      </w:pPr>
      <w:r w:rsidRPr="00230155">
        <w:rPr>
          <w:rFonts w:ascii="Times New Roman" w:hAnsi="Times New Roman"/>
          <w:bCs/>
          <w:szCs w:val="20"/>
          <w:highlight w:val="green"/>
          <w:lang w:val="en-US"/>
        </w:rPr>
        <w:t>Agreement</w:t>
      </w:r>
    </w:p>
    <w:p w14:paraId="123B55C3" w14:textId="77777777" w:rsidR="00FF1593" w:rsidRPr="006A533F" w:rsidRDefault="00FF1593" w:rsidP="00FF1593">
      <w:pPr>
        <w:rPr>
          <w:rFonts w:ascii="Times New Roman" w:hAnsi="Times New Roman"/>
          <w:b/>
          <w:bCs/>
          <w:szCs w:val="20"/>
          <w:lang w:val="en-US"/>
        </w:rPr>
      </w:pPr>
      <w:r w:rsidRPr="006A533F">
        <w:rPr>
          <w:rFonts w:ascii="Times New Roman" w:hAnsi="Times New Roman"/>
          <w:b/>
          <w:bCs/>
          <w:szCs w:val="20"/>
          <w:lang w:val="en-US"/>
        </w:rPr>
        <w:t>For UE BB complexity reduction, a U</w:t>
      </w:r>
      <w:r w:rsidRPr="00E77D31">
        <w:rPr>
          <w:rFonts w:ascii="Times New Roman" w:hAnsi="Times New Roman"/>
          <w:b/>
          <w:bCs/>
          <w:color w:val="000000" w:themeColor="text1"/>
          <w:szCs w:val="20"/>
          <w:lang w:val="en-US"/>
        </w:rPr>
        <w:t>E is not expected to perform 2-step RACH with a MsgA</w:t>
      </w:r>
      <w:r w:rsidRPr="006A533F">
        <w:rPr>
          <w:rFonts w:ascii="Times New Roman" w:hAnsi="Times New Roman"/>
          <w:b/>
          <w:bCs/>
          <w:szCs w:val="20"/>
          <w:lang w:val="en-US"/>
        </w:rPr>
        <w:t xml:space="preserve"> PUSCH resource spanning a bandwidth of more than ~5 MHz per slot or per hop, if applicable.</w:t>
      </w:r>
    </w:p>
    <w:p w14:paraId="3F27C644" w14:textId="77777777" w:rsidR="00FF1593" w:rsidRDefault="00FF1593" w:rsidP="00FF1593">
      <w:pPr>
        <w:rPr>
          <w:lang w:eastAsia="x-none"/>
        </w:rPr>
      </w:pPr>
    </w:p>
    <w:p w14:paraId="291FA27B" w14:textId="77777777" w:rsidR="00FF1593" w:rsidRPr="008474B9" w:rsidRDefault="00FF1593" w:rsidP="00FF1593">
      <w:pPr>
        <w:rPr>
          <w:rFonts w:ascii="Times New Roman" w:hAnsi="Times New Roman"/>
          <w:bCs/>
          <w:szCs w:val="20"/>
          <w:highlight w:val="darkYellow"/>
          <w:lang w:val="en-US"/>
        </w:rPr>
      </w:pPr>
      <w:r w:rsidRPr="008474B9">
        <w:rPr>
          <w:rFonts w:ascii="Times New Roman" w:hAnsi="Times New Roman"/>
          <w:bCs/>
          <w:szCs w:val="20"/>
          <w:highlight w:val="darkYellow"/>
          <w:lang w:val="en-US"/>
        </w:rPr>
        <w:t>Working Assumption</w:t>
      </w:r>
    </w:p>
    <w:p w14:paraId="3DA9042D" w14:textId="77777777" w:rsidR="00FF1593" w:rsidRPr="006A533F" w:rsidRDefault="00FF1593" w:rsidP="00FF1593">
      <w:pPr>
        <w:numPr>
          <w:ilvl w:val="0"/>
          <w:numId w:val="34"/>
        </w:numPr>
        <w:rPr>
          <w:rFonts w:ascii="Times New Roman" w:hAnsi="Times New Roman"/>
          <w:b/>
          <w:bCs/>
          <w:szCs w:val="20"/>
          <w:lang w:val="en-US"/>
        </w:rPr>
      </w:pPr>
      <w:r w:rsidRPr="006A533F">
        <w:rPr>
          <w:rFonts w:ascii="Times New Roman" w:hAnsi="Times New Roman"/>
          <w:b/>
          <w:bCs/>
          <w:szCs w:val="20"/>
          <w:lang w:val="en-US"/>
        </w:rPr>
        <w:t>For UE BB complexity reduction, a UE is able to receive a Msg4 PDSCH resource allocation spanning a bandwidth of more than ~5 MHz per slot.</w:t>
      </w:r>
    </w:p>
    <w:p w14:paraId="181214BB" w14:textId="77777777" w:rsidR="00FF1593" w:rsidRPr="006A533F" w:rsidRDefault="00FF1593" w:rsidP="00FF1593">
      <w:pPr>
        <w:numPr>
          <w:ilvl w:val="1"/>
          <w:numId w:val="34"/>
        </w:numPr>
        <w:spacing w:after="180" w:line="252" w:lineRule="auto"/>
        <w:contextualSpacing/>
        <w:jc w:val="both"/>
        <w:rPr>
          <w:rFonts w:ascii="Times New Roman" w:eastAsia="等线" w:hAnsi="Times New Roman"/>
          <w:b/>
          <w:bCs/>
          <w:szCs w:val="20"/>
          <w:lang w:val="en-US" w:eastAsia="zh-CN"/>
        </w:rPr>
      </w:pPr>
      <w:r w:rsidRPr="006A533F">
        <w:rPr>
          <w:rFonts w:ascii="Times New Roman" w:eastAsia="等线" w:hAnsi="Times New Roman"/>
          <w:b/>
          <w:bCs/>
          <w:szCs w:val="20"/>
          <w:lang w:val="en-US" w:eastAsia="zh-CN"/>
        </w:rPr>
        <w:t>The UE is not required to process a Msg4 PDSCH with a larger number of PRBs than 25 PRBs for 15 kHz SCS and 12 PRBs for 30 kHz SCS.</w:t>
      </w:r>
    </w:p>
    <w:p w14:paraId="74317455" w14:textId="77777777" w:rsidR="00FF1593" w:rsidRPr="00FF1593" w:rsidRDefault="00FF1593" w:rsidP="00387E92">
      <w:pPr>
        <w:spacing w:line="257" w:lineRule="auto"/>
        <w:ind w:right="-101"/>
        <w:jc w:val="both"/>
        <w:rPr>
          <w:rFonts w:eastAsia="宋体"/>
          <w:lang w:val="en-US" w:eastAsia="zh-CN"/>
        </w:rPr>
      </w:pPr>
    </w:p>
    <w:p w14:paraId="7B811349" w14:textId="3DEC50DC"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12C8C">
        <w:rPr>
          <w:rFonts w:eastAsia="宋体"/>
          <w:lang w:eastAsia="zh-CN"/>
        </w:rPr>
        <w:t>remaining issues for unicast PDSCH/PUSCH</w:t>
      </w:r>
      <w:r w:rsidR="00C82111">
        <w:rPr>
          <w:rFonts w:eastAsia="宋体"/>
          <w:lang w:eastAsia="zh-CN"/>
        </w:rPr>
        <w:t xml:space="preserve"> and UE capability report.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1A034581" w14:textId="0D295AB9" w:rsidR="0056018D" w:rsidRDefault="0056018D" w:rsidP="0056018D">
      <w:pPr>
        <w:pStyle w:val="5"/>
        <w:spacing w:after="240"/>
        <w:jc w:val="both"/>
        <w:rPr>
          <w:rFonts w:cs="Arial"/>
          <w:b w:val="0"/>
          <w:bCs/>
          <w:sz w:val="32"/>
          <w:szCs w:val="44"/>
          <w:lang w:val="en-US"/>
        </w:rPr>
      </w:pPr>
      <w:r w:rsidRPr="00FB5D8A">
        <w:rPr>
          <w:rFonts w:cs="Arial"/>
          <w:b w:val="0"/>
          <w:bCs/>
          <w:sz w:val="32"/>
          <w:szCs w:val="44"/>
          <w:lang w:val="en-US"/>
        </w:rPr>
        <w:t>2.</w:t>
      </w:r>
      <w:r w:rsidR="00322BCF">
        <w:rPr>
          <w:rFonts w:cs="Arial"/>
          <w:b w:val="0"/>
          <w:bCs/>
          <w:sz w:val="32"/>
          <w:szCs w:val="44"/>
          <w:lang w:val="en-US"/>
        </w:rPr>
        <w:t>1</w:t>
      </w:r>
      <w:r>
        <w:rPr>
          <w:rFonts w:cs="Arial"/>
          <w:b w:val="0"/>
          <w:bCs/>
          <w:sz w:val="32"/>
          <w:szCs w:val="44"/>
          <w:lang w:val="en-US"/>
        </w:rPr>
        <w:t xml:space="preserve"> Remaining issues for unicast PDSCH/PUSCH</w:t>
      </w:r>
    </w:p>
    <w:p w14:paraId="58CB57B4" w14:textId="56D1BBC7" w:rsidR="005D4F50" w:rsidRDefault="002F3413" w:rsidP="00387E92">
      <w:pPr>
        <w:spacing w:afterLines="50" w:after="120"/>
        <w:jc w:val="both"/>
        <w:rPr>
          <w:rFonts w:eastAsiaTheme="minorEastAsia"/>
          <w:lang w:val="en-US" w:eastAsia="zh-CN"/>
        </w:rPr>
      </w:pPr>
      <w:r>
        <w:rPr>
          <w:rFonts w:eastAsiaTheme="minorEastAsia"/>
          <w:lang w:val="en-US" w:eastAsia="zh-CN"/>
        </w:rPr>
        <w:t xml:space="preserve">For baseband bandwidth reduction, frequency resource assignment is one important aspect with potential specification impact. </w:t>
      </w:r>
      <w:r w:rsidR="00DE409A">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sidR="00DE409A">
        <w:rPr>
          <w:rFonts w:eastAsiaTheme="minorEastAsia"/>
          <w:lang w:val="en-US" w:eastAsia="zh-CN"/>
        </w:rPr>
        <w:t xml:space="preserve">5MHz </w:t>
      </w:r>
      <w:r w:rsidR="009F7CBB">
        <w:rPr>
          <w:rFonts w:eastAsiaTheme="minorEastAsia"/>
          <w:lang w:val="en-US" w:eastAsia="zh-CN"/>
        </w:rPr>
        <w:t>sub-band</w:t>
      </w:r>
      <w:r w:rsidR="00DE409A">
        <w:rPr>
          <w:rFonts w:eastAsiaTheme="minorEastAsia"/>
          <w:lang w:val="en-US" w:eastAsia="zh-CN"/>
        </w:rPr>
        <w:t xml:space="preserve">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w:t>
      </w:r>
      <w:r w:rsidR="009F7CBB">
        <w:rPr>
          <w:rFonts w:eastAsiaTheme="minorEastAsia"/>
          <w:lang w:val="en-US" w:eastAsia="zh-CN"/>
        </w:rPr>
        <w:t>sub-band</w:t>
      </w:r>
      <w:r w:rsidR="005D2C75">
        <w:rPr>
          <w:rFonts w:eastAsiaTheme="minorEastAsia"/>
          <w:lang w:val="en-US" w:eastAsia="zh-CN"/>
        </w:rPr>
        <w:t xml:space="preserve">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w:t>
      </w:r>
      <w:r w:rsidR="009F7CBB">
        <w:rPr>
          <w:rFonts w:eastAsiaTheme="minorEastAsia"/>
          <w:lang w:val="en-US" w:eastAsia="zh-CN"/>
        </w:rPr>
        <w:t>sub-band</w:t>
      </w:r>
      <w:r w:rsidR="007C287D">
        <w:rPr>
          <w:rFonts w:eastAsiaTheme="minorEastAsia"/>
          <w:lang w:val="en-US" w:eastAsia="zh-CN"/>
        </w:rPr>
        <w:t xml:space="preserve">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w:t>
      </w:r>
      <w:r w:rsidR="009F7CBB">
        <w:rPr>
          <w:rFonts w:eastAsiaTheme="minorEastAsia"/>
          <w:lang w:val="en-US" w:eastAsia="zh-CN"/>
        </w:rPr>
        <w:t>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 xml:space="preserve">Regarding the indication of 5MH </w:t>
      </w:r>
      <w:r w:rsidR="009F7CBB">
        <w:rPr>
          <w:rFonts w:eastAsiaTheme="minorEastAsia"/>
          <w:lang w:val="en-US" w:eastAsia="zh-CN"/>
        </w:rPr>
        <w:t>sub-band</w:t>
      </w:r>
      <w:r w:rsidR="003B4635">
        <w:rPr>
          <w:rFonts w:eastAsiaTheme="minorEastAsia"/>
          <w:lang w:val="en-US" w:eastAsia="zh-CN"/>
        </w:rPr>
        <w:t>, there are following options:</w:t>
      </w:r>
    </w:p>
    <w:p w14:paraId="2509F341" w14:textId="07633B7B" w:rsidR="00A233EF" w:rsidRPr="003B4635" w:rsidRDefault="007F5221" w:rsidP="00387E92">
      <w:pPr>
        <w:pStyle w:val="af6"/>
        <w:numPr>
          <w:ilvl w:val="0"/>
          <w:numId w:val="43"/>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 xml:space="preserve">5MHz </w:t>
      </w:r>
      <w:r w:rsidR="009F7CBB">
        <w:rPr>
          <w:rFonts w:eastAsiaTheme="minorEastAsia"/>
          <w:lang w:val="en-US" w:eastAsia="zh-CN"/>
        </w:rPr>
        <w:t>sub-band</w:t>
      </w:r>
      <w:r w:rsidR="00CC3ABF" w:rsidRPr="003B4635">
        <w:rPr>
          <w:rFonts w:eastAsiaTheme="minorEastAsia"/>
          <w:lang w:val="en-US" w:eastAsia="zh-CN"/>
        </w:rPr>
        <w:t xml:space="preserve"> in DCI</w:t>
      </w:r>
      <w:r w:rsidR="00C7691B" w:rsidRPr="003B4635">
        <w:rPr>
          <w:rFonts w:eastAsiaTheme="minorEastAsia"/>
          <w:lang w:val="en-US" w:eastAsia="zh-CN"/>
        </w:rPr>
        <w:t xml:space="preserve">. For example, BWP can be divided into multiple 5MHz </w:t>
      </w:r>
      <w:r w:rsidR="009F7CBB">
        <w:rPr>
          <w:rFonts w:eastAsiaTheme="minorEastAsia"/>
          <w:lang w:val="en-US" w:eastAsia="zh-CN"/>
        </w:rPr>
        <w:t>sub-band</w:t>
      </w:r>
      <w:r w:rsidR="00C7691B" w:rsidRPr="003B4635">
        <w:rPr>
          <w:rFonts w:eastAsiaTheme="minorEastAsia"/>
          <w:lang w:val="en-US" w:eastAsia="zh-CN"/>
        </w:rPr>
        <w:t xml:space="preserve">s based on a predefined pattern, and </w:t>
      </w:r>
      <w:r w:rsidR="009F7CBB">
        <w:rPr>
          <w:rFonts w:eastAsiaTheme="minorEastAsia"/>
          <w:lang w:val="en-US" w:eastAsia="zh-CN"/>
        </w:rPr>
        <w:t>sub-band</w:t>
      </w:r>
      <w:r w:rsidR="00C7691B" w:rsidRPr="003B4635">
        <w:rPr>
          <w:rFonts w:eastAsiaTheme="minorEastAsia"/>
          <w:lang w:val="en-US" w:eastAsia="zh-CN"/>
        </w:rPr>
        <w:t xml:space="preserve">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w:t>
      </w:r>
      <w:r w:rsidR="009F7CBB">
        <w:rPr>
          <w:rFonts w:eastAsiaTheme="minorEastAsia"/>
          <w:lang w:val="en-US" w:eastAsia="zh-CN"/>
        </w:rPr>
        <w:t>sub-band</w:t>
      </w:r>
      <w:r w:rsidR="00255B52" w:rsidRPr="003B4635">
        <w:rPr>
          <w:rFonts w:eastAsiaTheme="minorEastAsia"/>
          <w:lang w:val="en-US" w:eastAsia="zh-CN"/>
        </w:rPr>
        <w:t xml:space="preserve">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2700D96D" w:rsidR="009169FC" w:rsidRPr="003B4635" w:rsidRDefault="007F5221" w:rsidP="00387E92">
      <w:pPr>
        <w:pStyle w:val="af6"/>
        <w:numPr>
          <w:ilvl w:val="0"/>
          <w:numId w:val="43"/>
        </w:numPr>
        <w:ind w:leftChars="0"/>
        <w:jc w:val="both"/>
        <w:rPr>
          <w:rFonts w:eastAsiaTheme="minorEastAsia"/>
          <w:lang w:val="en-US" w:eastAsia="zh-CN"/>
        </w:rPr>
      </w:pPr>
      <w:r w:rsidRPr="003B4635">
        <w:rPr>
          <w:rFonts w:eastAsiaTheme="minorEastAsia"/>
          <w:lang w:val="en-US" w:eastAsia="zh-CN"/>
        </w:rPr>
        <w:t>Another option is to indicate</w:t>
      </w:r>
      <w:r w:rsidR="00CC3ABF" w:rsidRPr="003B4635">
        <w:rPr>
          <w:rFonts w:eastAsiaTheme="minorEastAsia"/>
          <w:lang w:val="en-US" w:eastAsia="zh-CN"/>
        </w:rPr>
        <w:t xml:space="preserve"> 5MHz </w:t>
      </w:r>
      <w:r w:rsidR="009F7CBB">
        <w:rPr>
          <w:rFonts w:eastAsiaTheme="minorEastAsia"/>
          <w:lang w:val="en-US" w:eastAsia="zh-CN"/>
        </w:rPr>
        <w:t>sub-band</w:t>
      </w:r>
      <w:r w:rsidR="00CC3ABF" w:rsidRPr="003B4635">
        <w:rPr>
          <w:rFonts w:eastAsiaTheme="minorEastAsia"/>
          <w:lang w:val="en-US" w:eastAsia="zh-CN"/>
        </w:rPr>
        <w:t xml:space="preserve">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w:t>
      </w:r>
      <w:r w:rsidR="009F7CBB">
        <w:rPr>
          <w:rFonts w:eastAsiaTheme="minorEastAsia"/>
          <w:lang w:val="en-US" w:eastAsia="zh-CN"/>
        </w:rPr>
        <w:t>sub-band</w:t>
      </w:r>
      <w:r w:rsidR="00204B1A" w:rsidRPr="003B4635">
        <w:rPr>
          <w:rFonts w:eastAsiaTheme="minorEastAsia"/>
          <w:lang w:val="en-US" w:eastAsia="zh-CN"/>
        </w:rPr>
        <w:t xml:space="preserve">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7BCE93D4" w14:textId="2A717359" w:rsidR="001C3F40" w:rsidRPr="00005669" w:rsidRDefault="001C3F40"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3F0A2B3F" w14:textId="78E0136F" w:rsidR="001C3F40" w:rsidRPr="00A233EF" w:rsidRDefault="001C3F40"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0429D3DA" w14:textId="5CEF9CE9" w:rsidR="001C3F40" w:rsidRDefault="001C3F40"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33AE151E" w14:textId="0EDFF0BE"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w:t>
      </w:r>
      <w:r w:rsidR="006120A2">
        <w:rPr>
          <w:rFonts w:eastAsia="Microsoft YaHei UI"/>
          <w:color w:val="000000"/>
          <w:lang w:val="en-US" w:eastAsia="zh-CN"/>
        </w:rPr>
        <w:t xml:space="preserve">considered as one specified </w:t>
      </w:r>
      <w:r w:rsidR="005015FB">
        <w:rPr>
          <w:rFonts w:eastAsia="Microsoft YaHei UI"/>
          <w:color w:val="000000"/>
          <w:lang w:val="en-US" w:eastAsia="zh-CN"/>
        </w:rPr>
        <w:t xml:space="preserve">for </w:t>
      </w:r>
      <w:r>
        <w:rPr>
          <w:rFonts w:eastAsia="Microsoft YaHei UI"/>
          <w:color w:val="000000"/>
          <w:lang w:val="en-US" w:eastAsia="zh-CN"/>
        </w:rPr>
        <w:t>5MHz</w:t>
      </w:r>
      <w:r w:rsidR="006120A2">
        <w:rPr>
          <w:rFonts w:eastAsia="Microsoft YaHei UI"/>
          <w:color w:val="000000"/>
          <w:lang w:val="en-US" w:eastAsia="zh-CN"/>
        </w:rPr>
        <w:t xml:space="preserve"> instead of one for 20MHz</w:t>
      </w:r>
      <w:r>
        <w:rPr>
          <w:rFonts w:eastAsia="Microsoft YaHei UI"/>
          <w:color w:val="000000"/>
          <w:lang w:val="en-US" w:eastAsia="zh-CN"/>
        </w:rPr>
        <w:t xml:space="preserve">.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3441B7BE" w:rsidR="00000BBE"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322BCF">
        <w:rPr>
          <w:rFonts w:ascii="Times New Roman" w:eastAsia="MS Mincho" w:hAnsi="Times New Roman" w:cs="Arial"/>
          <w:b/>
          <w:bCs/>
          <w:i/>
          <w:iCs/>
          <w:szCs w:val="20"/>
        </w:rPr>
        <w:t>2</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3D2D1714" w14:textId="666B6A63" w:rsidR="000730E5" w:rsidRDefault="005B1291" w:rsidP="000730E5">
      <w:pPr>
        <w:jc w:val="both"/>
        <w:rPr>
          <w:rFonts w:eastAsiaTheme="minorEastAsia"/>
          <w:lang w:val="en-US" w:eastAsia="zh-CN"/>
        </w:rPr>
      </w:pPr>
      <w:r>
        <w:rPr>
          <w:rFonts w:eastAsiaTheme="minorEastAsia"/>
          <w:lang w:val="en-US" w:eastAsia="zh-CN"/>
        </w:rPr>
        <w:lastRenderedPageBreak/>
        <w:t xml:space="preserve">Moreover, </w:t>
      </w:r>
      <w:r w:rsidR="006604BE">
        <w:rPr>
          <w:rFonts w:eastAsiaTheme="minorEastAsia"/>
          <w:lang w:val="en-US" w:eastAsia="zh-CN"/>
        </w:rPr>
        <w:t xml:space="preserve">frequency hopping within 20MHz should be considered. </w:t>
      </w:r>
      <w:r w:rsidR="00BB0B5D">
        <w:rPr>
          <w:rFonts w:eastAsiaTheme="minorEastAsia"/>
          <w:lang w:val="en-US" w:eastAsia="zh-CN"/>
        </w:rPr>
        <w:t>Within 5MHz bandwidth, frequency diversity</w:t>
      </w:r>
      <w:r w:rsidR="00BB0B5D" w:rsidRPr="001D0727">
        <w:rPr>
          <w:rFonts w:eastAsiaTheme="minorEastAsia"/>
          <w:lang w:val="en-US" w:eastAsia="zh-CN"/>
        </w:rPr>
        <w:t xml:space="preserve"> </w:t>
      </w:r>
      <w:r w:rsidR="00BB0B5D">
        <w:rPr>
          <w:rFonts w:eastAsiaTheme="minorEastAsia"/>
          <w:lang w:val="en-US" w:eastAsia="zh-CN"/>
        </w:rPr>
        <w:t>gain may</w:t>
      </w:r>
      <w:r w:rsidR="00BB0B5D" w:rsidRPr="001D0727">
        <w:rPr>
          <w:rFonts w:eastAsiaTheme="minorEastAsia"/>
          <w:lang w:val="en-US" w:eastAsia="zh-CN"/>
        </w:rPr>
        <w:t xml:space="preserve"> be limit</w:t>
      </w:r>
      <w:r w:rsidR="00BB0B5D">
        <w:rPr>
          <w:rFonts w:eastAsiaTheme="minorEastAsia"/>
          <w:lang w:val="en-US" w:eastAsia="zh-CN"/>
        </w:rPr>
        <w:t xml:space="preserve">ed considering </w:t>
      </w:r>
      <w:r w:rsidR="000730E5">
        <w:rPr>
          <w:rFonts w:eastAsiaTheme="minorEastAsia"/>
          <w:lang w:val="en-US" w:eastAsia="zh-CN"/>
        </w:rPr>
        <w:t>some cases with special environment,</w:t>
      </w:r>
      <w:r w:rsidR="000730E5" w:rsidRPr="001D0727">
        <w:rPr>
          <w:rFonts w:eastAsiaTheme="minorEastAsia"/>
          <w:lang w:val="en-US" w:eastAsia="zh-CN"/>
        </w:rPr>
        <w:t xml:space="preserve"> </w:t>
      </w:r>
      <w:r w:rsidR="000730E5">
        <w:rPr>
          <w:rFonts w:eastAsiaTheme="minorEastAsia"/>
          <w:lang w:val="en-US" w:eastAsia="zh-CN"/>
        </w:rPr>
        <w:t>e.g.</w:t>
      </w:r>
      <w:r w:rsidR="000730E5" w:rsidRPr="001D0727">
        <w:rPr>
          <w:rFonts w:eastAsiaTheme="minorEastAsia"/>
          <w:lang w:val="en-US" w:eastAsia="zh-CN"/>
        </w:rPr>
        <w:t>, indoor, factory-like environments</w:t>
      </w:r>
      <w:r w:rsidR="000730E5">
        <w:rPr>
          <w:rFonts w:eastAsiaTheme="minorEastAsia"/>
          <w:lang w:val="en-US" w:eastAsia="zh-CN"/>
        </w:rPr>
        <w:t>. In these cases</w:t>
      </w:r>
      <w:r w:rsidR="000730E5" w:rsidRPr="001D0727">
        <w:rPr>
          <w:rFonts w:eastAsiaTheme="minorEastAsia"/>
          <w:lang w:val="en-US" w:eastAsia="zh-CN"/>
        </w:rPr>
        <w:t>, the channel delay spr</w:t>
      </w:r>
      <w:r w:rsidR="000730E5" w:rsidRPr="009F7CBB">
        <w:rPr>
          <w:rFonts w:eastAsiaTheme="minorEastAsia"/>
          <w:lang w:val="en-US" w:eastAsia="zh-CN"/>
        </w:rPr>
        <w:t xml:space="preserve">ead is typically low, so having frequency diversity in a bandwidth larger than 5 MHz is beneficial to maintain coverage. </w:t>
      </w:r>
      <w:r w:rsidR="00BB0B5D" w:rsidRPr="009F7CBB">
        <w:rPr>
          <w:rFonts w:eastAsiaTheme="minorEastAsia"/>
          <w:lang w:val="en-US" w:eastAsia="zh-CN"/>
        </w:rPr>
        <w:t xml:space="preserve">Therefore, at least for unicast PUSCH with </w:t>
      </w:r>
      <w:r w:rsidR="00634709">
        <w:rPr>
          <w:rFonts w:eastAsiaTheme="minorEastAsia"/>
          <w:lang w:val="en-US" w:eastAsia="zh-CN"/>
        </w:rPr>
        <w:t xml:space="preserve">the </w:t>
      </w:r>
      <w:r w:rsidR="009F7CBB" w:rsidRPr="009F7CBB">
        <w:rPr>
          <w:rFonts w:ascii="Times New Roman" w:hAnsi="Times New Roman"/>
          <w:bCs/>
          <w:szCs w:val="20"/>
          <w:lang w:val="en-US"/>
        </w:rPr>
        <w:t xml:space="preserve">resource allocation spanning a bandwidth of </w:t>
      </w:r>
      <w:r w:rsidR="009F7CBB">
        <w:rPr>
          <w:rFonts w:ascii="Times New Roman" w:hAnsi="Times New Roman"/>
          <w:bCs/>
          <w:szCs w:val="20"/>
          <w:lang w:val="en-US"/>
        </w:rPr>
        <w:t>not larger</w:t>
      </w:r>
      <w:r w:rsidR="009F7CBB" w:rsidRPr="009F7CBB">
        <w:rPr>
          <w:rFonts w:ascii="Times New Roman" w:hAnsi="Times New Roman"/>
          <w:bCs/>
          <w:szCs w:val="20"/>
          <w:lang w:val="en-US"/>
        </w:rPr>
        <w:t xml:space="preserve"> than</w:t>
      </w:r>
      <w:r w:rsidR="009F7CBB">
        <w:rPr>
          <w:rFonts w:ascii="Times New Roman" w:hAnsi="Times New Roman"/>
          <w:bCs/>
          <w:szCs w:val="20"/>
          <w:lang w:val="en-US"/>
        </w:rPr>
        <w:t xml:space="preserve"> 5</w:t>
      </w:r>
      <w:r w:rsidR="009F7CBB" w:rsidRPr="009F7CBB">
        <w:rPr>
          <w:rFonts w:ascii="Times New Roman" w:hAnsi="Times New Roman"/>
          <w:bCs/>
          <w:szCs w:val="20"/>
          <w:lang w:val="en-US"/>
        </w:rPr>
        <w:t>MHz</w:t>
      </w:r>
      <w:r w:rsidR="009F7CBB">
        <w:rPr>
          <w:rFonts w:ascii="Times New Roman" w:hAnsi="Times New Roman"/>
          <w:bCs/>
          <w:szCs w:val="20"/>
          <w:lang w:val="en-US"/>
        </w:rPr>
        <w:t>, frequency hopping of 5MHz sub-band should be consider</w:t>
      </w:r>
      <w:r w:rsidR="00787773">
        <w:rPr>
          <w:rFonts w:ascii="Times New Roman" w:hAnsi="Times New Roman"/>
          <w:bCs/>
          <w:szCs w:val="20"/>
          <w:lang w:val="en-US"/>
        </w:rPr>
        <w:t>ed</w:t>
      </w:r>
      <w:r w:rsidR="009F7CBB">
        <w:rPr>
          <w:rFonts w:ascii="Times New Roman" w:hAnsi="Times New Roman"/>
          <w:bCs/>
          <w:szCs w:val="20"/>
          <w:lang w:val="en-US"/>
        </w:rPr>
        <w:t xml:space="preserve"> </w:t>
      </w:r>
      <w:r w:rsidR="000730E5" w:rsidRPr="009F7CBB">
        <w:rPr>
          <w:rFonts w:eastAsiaTheme="minorEastAsia"/>
          <w:lang w:val="en-US" w:eastAsia="zh-CN"/>
        </w:rPr>
        <w:t>to maintain coverage. Note that</w:t>
      </w:r>
      <w:r w:rsidR="00BB0B5D" w:rsidRPr="009F7CBB">
        <w:rPr>
          <w:rFonts w:eastAsiaTheme="minorEastAsia"/>
          <w:lang w:val="en-US" w:eastAsia="zh-CN"/>
        </w:rPr>
        <w:t>,</w:t>
      </w:r>
      <w:r w:rsidR="000730E5" w:rsidRPr="009F7CBB">
        <w:rPr>
          <w:rFonts w:eastAsiaTheme="minorEastAsia"/>
          <w:lang w:val="en-US" w:eastAsia="zh-CN"/>
        </w:rPr>
        <w:t xml:space="preserve"> in addition to p</w:t>
      </w:r>
      <w:r w:rsidR="000730E5" w:rsidRPr="001D0727">
        <w:rPr>
          <w:rFonts w:eastAsiaTheme="minorEastAsia"/>
          <w:lang w:val="en-US" w:eastAsia="zh-CN"/>
        </w:rPr>
        <w:t>roviding frequency diversity, this solution also averages the interference over the entire 20MHz. This is beneficial i</w:t>
      </w:r>
      <w:r w:rsidR="000730E5">
        <w:rPr>
          <w:rFonts w:eastAsiaTheme="minorEastAsia"/>
          <w:lang w:val="en-US" w:eastAsia="zh-CN"/>
        </w:rPr>
        <w:t xml:space="preserve">f </w:t>
      </w:r>
      <w:r w:rsidR="000730E5" w:rsidRPr="001D0727">
        <w:rPr>
          <w:rFonts w:eastAsiaTheme="minorEastAsia"/>
          <w:lang w:val="en-US" w:eastAsia="zh-CN"/>
        </w:rPr>
        <w:t xml:space="preserve">one 5MHz sub-band happens to be experiencing higher loads than the others. </w:t>
      </w:r>
      <w:r w:rsidR="00634709">
        <w:rPr>
          <w:rFonts w:eastAsiaTheme="minorEastAsia"/>
          <w:lang w:val="en-US" w:eastAsia="zh-CN"/>
        </w:rPr>
        <w:t>For unicast PDSCH, although the resource allocation can be spanned over a bandwidth of more than 5MHz, frequency diversity may still be limited, and frequency hopping can also be considered.</w:t>
      </w:r>
    </w:p>
    <w:p w14:paraId="05DB403F" w14:textId="77777777" w:rsidR="000730E5" w:rsidRPr="00634709" w:rsidRDefault="000730E5" w:rsidP="000730E5">
      <w:pPr>
        <w:jc w:val="both"/>
        <w:rPr>
          <w:rFonts w:eastAsiaTheme="minorEastAsia"/>
          <w:lang w:val="en-US" w:eastAsia="zh-CN"/>
        </w:rPr>
      </w:pPr>
    </w:p>
    <w:p w14:paraId="473C6C88" w14:textId="10E67EDF" w:rsidR="000730E5" w:rsidRPr="00C41D62" w:rsidRDefault="000730E5" w:rsidP="00C41D62">
      <w:pPr>
        <w:pStyle w:val="B1"/>
        <w:ind w:left="0" w:firstLine="0"/>
        <w:jc w:val="both"/>
        <w:rPr>
          <w:rFonts w:cs="Arial"/>
          <w:b/>
          <w:bCs/>
          <w:i/>
          <w:iCs/>
        </w:rPr>
      </w:pPr>
      <w:r w:rsidRPr="00C41D62">
        <w:rPr>
          <w:rFonts w:cs="Arial"/>
          <w:b/>
          <w:bCs/>
          <w:i/>
          <w:iCs/>
        </w:rPr>
        <w:t xml:space="preserve">Proposal </w:t>
      </w:r>
      <w:r w:rsidR="00322BCF">
        <w:rPr>
          <w:rFonts w:cs="Arial"/>
          <w:b/>
          <w:bCs/>
          <w:i/>
          <w:iCs/>
        </w:rPr>
        <w:t>#3</w:t>
      </w:r>
      <w:r w:rsidRPr="00C41D62">
        <w:rPr>
          <w:rFonts w:cs="Arial"/>
          <w:b/>
          <w:bCs/>
          <w:i/>
          <w:iCs/>
        </w:rPr>
        <w:t xml:space="preserve">: </w:t>
      </w:r>
      <w:r w:rsidR="00D00E49" w:rsidRPr="00C41D62">
        <w:rPr>
          <w:rFonts w:cs="Arial"/>
          <w:b/>
          <w:bCs/>
          <w:i/>
          <w:iCs/>
        </w:rPr>
        <w:t>Support</w:t>
      </w:r>
      <w:r w:rsidRPr="00C41D62">
        <w:rPr>
          <w:rFonts w:cs="Arial"/>
          <w:b/>
          <w:bCs/>
          <w:i/>
          <w:iCs/>
        </w:rPr>
        <w:t xml:space="preserve"> frequency hopping </w:t>
      </w:r>
      <w:r w:rsidR="006604BE" w:rsidRPr="00C41D62">
        <w:rPr>
          <w:rFonts w:cs="Arial"/>
          <w:b/>
          <w:bCs/>
          <w:i/>
          <w:iCs/>
        </w:rPr>
        <w:t xml:space="preserve">at least for unicast </w:t>
      </w:r>
      <w:r w:rsidR="00D00E49" w:rsidRPr="00C41D62">
        <w:rPr>
          <w:rFonts w:cs="Arial"/>
          <w:b/>
          <w:bCs/>
          <w:i/>
          <w:iCs/>
        </w:rPr>
        <w:t>PUSCH</w:t>
      </w:r>
      <w:r w:rsidRPr="00C41D62">
        <w:rPr>
          <w:rFonts w:cs="Arial"/>
          <w:b/>
          <w:bCs/>
          <w:i/>
          <w:iCs/>
        </w:rPr>
        <w:t>.</w:t>
      </w:r>
    </w:p>
    <w:p w14:paraId="7400AEE2" w14:textId="59A51C96" w:rsidR="003F0B90"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0730E5">
        <w:rPr>
          <w:rFonts w:cs="Arial"/>
          <w:b w:val="0"/>
          <w:bCs/>
          <w:sz w:val="32"/>
          <w:szCs w:val="44"/>
          <w:lang w:val="en-US"/>
        </w:rPr>
        <w:t>2</w:t>
      </w:r>
      <w:r w:rsidR="00321B53">
        <w:rPr>
          <w:rFonts w:cs="Arial"/>
          <w:b w:val="0"/>
          <w:bCs/>
          <w:sz w:val="32"/>
          <w:szCs w:val="44"/>
          <w:lang w:val="en-US"/>
        </w:rPr>
        <w:t xml:space="preserve"> UE capability report</w:t>
      </w:r>
      <w:r>
        <w:rPr>
          <w:rFonts w:cs="Arial"/>
          <w:b w:val="0"/>
          <w:bCs/>
          <w:sz w:val="32"/>
          <w:szCs w:val="44"/>
          <w:lang w:val="en-US"/>
        </w:rPr>
        <w:t xml:space="preserve"> </w:t>
      </w:r>
    </w:p>
    <w:p w14:paraId="7E978BCA" w14:textId="341EF2FC" w:rsidR="00CB68E2" w:rsidRDefault="00CB68E2" w:rsidP="00B036F4">
      <w:pPr>
        <w:autoSpaceDE w:val="0"/>
        <w:autoSpaceDN w:val="0"/>
        <w:adjustRightInd w:val="0"/>
        <w:spacing w:afterLines="50" w:after="120"/>
        <w:rPr>
          <w:iCs/>
        </w:rPr>
      </w:pPr>
      <w:r>
        <w:rPr>
          <w:iCs/>
        </w:rPr>
        <w:t>There are three possible options for early indication</w:t>
      </w:r>
      <w:r w:rsidR="002D2657">
        <w:rPr>
          <w:iCs/>
        </w:rPr>
        <w:t xml:space="preserve"> on UE capability</w:t>
      </w:r>
      <w:r>
        <w:rPr>
          <w:iCs/>
        </w:rPr>
        <w:t>:</w:t>
      </w:r>
    </w:p>
    <w:p w14:paraId="1F922678" w14:textId="0F55B22F" w:rsidR="00F16EDA" w:rsidRPr="002D2657" w:rsidRDefault="00F16EDA" w:rsidP="00F16EDA">
      <w:pPr>
        <w:pStyle w:val="af6"/>
        <w:numPr>
          <w:ilvl w:val="0"/>
          <w:numId w:val="46"/>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w:t>
      </w:r>
      <w:r>
        <w:rPr>
          <w:rFonts w:asciiTheme="minorHAnsi" w:hAnsiTheme="minorHAnsi" w:cstheme="minorHAnsi"/>
          <w:i/>
          <w:iCs/>
        </w:rPr>
        <w:t>1</w:t>
      </w:r>
      <w:r w:rsidRPr="002D2657">
        <w:rPr>
          <w:rFonts w:asciiTheme="minorHAnsi" w:hAnsiTheme="minorHAnsi" w:cstheme="minorHAnsi"/>
          <w:i/>
          <w:iCs/>
        </w:rPr>
        <w:t xml:space="preserve">: </w:t>
      </w:r>
      <w:r>
        <w:rPr>
          <w:rFonts w:asciiTheme="minorHAnsi" w:hAnsiTheme="minorHAnsi" w:cstheme="minorHAnsi"/>
          <w:i/>
          <w:iCs/>
        </w:rPr>
        <w:t xml:space="preserve">support separate </w:t>
      </w:r>
      <w:r w:rsidRPr="002D2657">
        <w:rPr>
          <w:rFonts w:asciiTheme="minorHAnsi" w:hAnsiTheme="minorHAnsi" w:cstheme="minorHAnsi"/>
          <w:i/>
          <w:iCs/>
        </w:rPr>
        <w:t>early indication in Msg1 only</w:t>
      </w:r>
    </w:p>
    <w:p w14:paraId="16DABBBF" w14:textId="7F4B3754" w:rsidR="00CB68E2" w:rsidRPr="002D2657" w:rsidRDefault="00CB68E2" w:rsidP="00CB68E2">
      <w:pPr>
        <w:pStyle w:val="af6"/>
        <w:numPr>
          <w:ilvl w:val="0"/>
          <w:numId w:val="46"/>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w:t>
      </w:r>
      <w:r w:rsidR="00F16EDA">
        <w:rPr>
          <w:rFonts w:asciiTheme="minorHAnsi" w:hAnsiTheme="minorHAnsi" w:cstheme="minorHAnsi"/>
          <w:i/>
          <w:iCs/>
        </w:rPr>
        <w:t>2</w:t>
      </w:r>
      <w:r w:rsidRPr="002D2657">
        <w:rPr>
          <w:rFonts w:asciiTheme="minorHAnsi" w:hAnsiTheme="minorHAnsi" w:cstheme="minorHAnsi"/>
          <w:i/>
          <w:iCs/>
        </w:rPr>
        <w:t>:</w:t>
      </w:r>
      <w:r w:rsidR="002D2657">
        <w:rPr>
          <w:rFonts w:asciiTheme="minorHAnsi" w:hAnsiTheme="minorHAnsi" w:cstheme="minorHAnsi"/>
          <w:i/>
          <w:iCs/>
        </w:rPr>
        <w:t xml:space="preserve"> support separate</w:t>
      </w:r>
      <w:r w:rsidRPr="002D2657">
        <w:rPr>
          <w:rFonts w:asciiTheme="minorHAnsi" w:hAnsiTheme="minorHAnsi" w:cstheme="minorHAnsi"/>
          <w:i/>
          <w:iCs/>
        </w:rPr>
        <w:t xml:space="preserve"> early indication in Msg3</w:t>
      </w:r>
      <w:r w:rsidR="002D2657">
        <w:rPr>
          <w:rFonts w:asciiTheme="minorHAnsi" w:hAnsiTheme="minorHAnsi" w:cstheme="minorHAnsi"/>
          <w:i/>
          <w:iCs/>
        </w:rPr>
        <w:t xml:space="preserve"> only</w:t>
      </w:r>
    </w:p>
    <w:p w14:paraId="1033B56C" w14:textId="580D34D9" w:rsidR="00CB68E2" w:rsidRPr="002D2657" w:rsidRDefault="00CB68E2" w:rsidP="00CB68E2">
      <w:pPr>
        <w:pStyle w:val="af6"/>
        <w:numPr>
          <w:ilvl w:val="0"/>
          <w:numId w:val="46"/>
        </w:numPr>
        <w:overflowPunct w:val="0"/>
        <w:autoSpaceDE w:val="0"/>
        <w:autoSpaceDN w:val="0"/>
        <w:adjustRightInd w:val="0"/>
        <w:ind w:leftChars="0"/>
        <w:contextualSpacing/>
        <w:textAlignment w:val="baseline"/>
        <w:rPr>
          <w:rFonts w:asciiTheme="minorHAnsi" w:hAnsiTheme="minorHAnsi" w:cstheme="minorHAnsi"/>
          <w:i/>
          <w:iCs/>
        </w:rPr>
      </w:pPr>
      <w:r w:rsidRPr="002D2657">
        <w:rPr>
          <w:rFonts w:asciiTheme="minorHAnsi" w:hAnsiTheme="minorHAnsi" w:cstheme="minorHAnsi"/>
          <w:i/>
          <w:iCs/>
        </w:rPr>
        <w:t xml:space="preserve">Option 3: </w:t>
      </w:r>
      <w:r w:rsidR="002D2657">
        <w:rPr>
          <w:rFonts w:asciiTheme="minorHAnsi" w:hAnsiTheme="minorHAnsi" w:cstheme="minorHAnsi"/>
          <w:i/>
          <w:iCs/>
        </w:rPr>
        <w:t>support</w:t>
      </w:r>
      <w:r w:rsidR="00B35227">
        <w:rPr>
          <w:rFonts w:asciiTheme="minorHAnsi" w:hAnsiTheme="minorHAnsi" w:cstheme="minorHAnsi"/>
          <w:i/>
          <w:iCs/>
        </w:rPr>
        <w:t xml:space="preserve"> separate</w:t>
      </w:r>
      <w:r w:rsidR="002D2657">
        <w:rPr>
          <w:rFonts w:asciiTheme="minorHAnsi" w:hAnsiTheme="minorHAnsi" w:cstheme="minorHAnsi"/>
          <w:i/>
          <w:iCs/>
        </w:rPr>
        <w:t xml:space="preserve"> </w:t>
      </w:r>
      <w:r w:rsidRPr="002D2657">
        <w:rPr>
          <w:rFonts w:asciiTheme="minorHAnsi" w:hAnsiTheme="minorHAnsi" w:cstheme="minorHAnsi"/>
          <w:i/>
          <w:iCs/>
        </w:rPr>
        <w:t>early indication in both Msg1 and Msg3</w:t>
      </w:r>
    </w:p>
    <w:p w14:paraId="2AC3B47F" w14:textId="77777777" w:rsidR="00CB68E2" w:rsidRPr="00AF4414" w:rsidRDefault="00CB68E2" w:rsidP="00CB68E2">
      <w:pPr>
        <w:rPr>
          <w:rFonts w:cstheme="minorHAnsi"/>
          <w:iCs/>
        </w:rPr>
      </w:pPr>
    </w:p>
    <w:p w14:paraId="7BD1065B" w14:textId="75D5A1A6" w:rsidR="00F16EDA" w:rsidRDefault="00B0328D" w:rsidP="00CB68E2">
      <w:pPr>
        <w:pStyle w:val="B1"/>
        <w:ind w:left="0" w:firstLine="0"/>
        <w:jc w:val="both"/>
        <w:rPr>
          <w:rFonts w:eastAsia="Microsoft YaHei UI"/>
          <w:color w:val="000000"/>
          <w:lang w:val="en-US" w:eastAsia="zh-CN"/>
        </w:rPr>
      </w:pPr>
      <w:r>
        <w:rPr>
          <w:rFonts w:eastAsia="Microsoft YaHei UI"/>
          <w:color w:val="000000"/>
          <w:lang w:eastAsia="zh-CN"/>
        </w:rPr>
        <w:t xml:space="preserve">If </w:t>
      </w:r>
      <w:r>
        <w:rPr>
          <w:rFonts w:eastAsia="Microsoft YaHei UI"/>
          <w:color w:val="000000"/>
          <w:lang w:val="en-US" w:eastAsia="zh-CN"/>
        </w:rPr>
        <w:t>separate early indication in Msg1 is not supported, scheduling will be very restricted for RAR and Msg3. For example, i</w:t>
      </w:r>
      <w:r w:rsidR="00C151AF">
        <w:rPr>
          <w:rFonts w:eastAsia="Microsoft YaHei UI"/>
          <w:color w:val="000000"/>
          <w:lang w:val="en-US" w:eastAsia="zh-CN"/>
        </w:rPr>
        <w:t xml:space="preserve">f </w:t>
      </w:r>
      <w:r w:rsidR="006004D8">
        <w:rPr>
          <w:rFonts w:eastAsia="Microsoft YaHei UI"/>
          <w:color w:val="000000"/>
          <w:lang w:val="en-US" w:eastAsia="zh-CN"/>
        </w:rPr>
        <w:t xml:space="preserve">the </w:t>
      </w:r>
      <w:r w:rsidR="00D22CBF">
        <w:rPr>
          <w:rFonts w:eastAsia="Microsoft YaHei UI"/>
          <w:color w:val="000000"/>
          <w:lang w:val="en-US" w:eastAsia="zh-CN"/>
        </w:rPr>
        <w:t>minimum timeline of Msg3 is not relaxed</w:t>
      </w:r>
      <w:r w:rsidR="00C151AF">
        <w:rPr>
          <w:rFonts w:eastAsia="Microsoft YaHei UI"/>
          <w:color w:val="000000"/>
          <w:lang w:val="en-US" w:eastAsia="zh-CN"/>
        </w:rPr>
        <w:t xml:space="preserve"> assuming X=0,</w:t>
      </w:r>
      <w:r w:rsidR="00F80DDF">
        <w:rPr>
          <w:rFonts w:eastAsia="Microsoft YaHei UI"/>
          <w:color w:val="000000"/>
          <w:lang w:val="en-US" w:eastAsia="zh-CN"/>
        </w:rPr>
        <w:t xml:space="preserve"> </w:t>
      </w:r>
      <w:r w:rsidR="00D22CBF">
        <w:rPr>
          <w:rFonts w:eastAsia="Microsoft YaHei UI"/>
          <w:color w:val="000000"/>
          <w:lang w:val="en-US" w:eastAsia="zh-CN"/>
        </w:rPr>
        <w:t xml:space="preserve">NW </w:t>
      </w:r>
      <w:r w:rsidR="005F75B4">
        <w:rPr>
          <w:rFonts w:eastAsia="Microsoft YaHei UI"/>
          <w:color w:val="000000"/>
          <w:lang w:val="en-US" w:eastAsia="zh-CN"/>
        </w:rPr>
        <w:t>should</w:t>
      </w:r>
      <w:r w:rsidR="00D22CBF">
        <w:rPr>
          <w:rFonts w:eastAsia="Microsoft YaHei UI"/>
          <w:color w:val="000000"/>
          <w:lang w:val="en-US" w:eastAsia="zh-CN"/>
        </w:rPr>
        <w:t xml:space="preserve"> always schedule </w:t>
      </w:r>
      <w:r w:rsidR="00401582">
        <w:rPr>
          <w:rFonts w:eastAsia="Microsoft YaHei UI"/>
          <w:color w:val="000000"/>
          <w:lang w:val="en-US" w:eastAsia="zh-CN"/>
        </w:rPr>
        <w:t xml:space="preserve">RAR </w:t>
      </w:r>
      <w:r w:rsidR="00D22CBF">
        <w:rPr>
          <w:rFonts w:eastAsia="Microsoft YaHei UI"/>
          <w:color w:val="000000"/>
          <w:lang w:val="en-US" w:eastAsia="zh-CN"/>
        </w:rPr>
        <w:t xml:space="preserve">within 5MHz for Rel-17 Redcap </w:t>
      </w:r>
      <w:r w:rsidR="006004D8">
        <w:rPr>
          <w:rFonts w:eastAsia="Microsoft YaHei UI"/>
          <w:color w:val="000000"/>
          <w:lang w:val="en-US" w:eastAsia="zh-CN"/>
        </w:rPr>
        <w:t>UE and</w:t>
      </w:r>
      <w:r w:rsidR="00D22CBF">
        <w:rPr>
          <w:rFonts w:eastAsia="Microsoft YaHei UI"/>
          <w:color w:val="000000"/>
          <w:lang w:val="en-US" w:eastAsia="zh-CN"/>
        </w:rPr>
        <w:t xml:space="preserve"> Rel-18 eRedCap</w:t>
      </w:r>
      <w:r w:rsidR="006004D8">
        <w:rPr>
          <w:rFonts w:eastAsia="Microsoft YaHei UI"/>
          <w:color w:val="000000"/>
          <w:lang w:val="en-US" w:eastAsia="zh-CN"/>
        </w:rPr>
        <w:t xml:space="preserve"> UE</w:t>
      </w:r>
      <w:r w:rsidR="005F75B4">
        <w:rPr>
          <w:rFonts w:eastAsia="Microsoft YaHei UI"/>
          <w:color w:val="000000"/>
          <w:lang w:val="en-US" w:eastAsia="zh-CN"/>
        </w:rPr>
        <w:t xml:space="preserve">. If </w:t>
      </w:r>
      <w:r w:rsidR="006004D8">
        <w:rPr>
          <w:rFonts w:eastAsia="Microsoft YaHei UI"/>
          <w:color w:val="000000"/>
          <w:lang w:val="en-US" w:eastAsia="zh-CN"/>
        </w:rPr>
        <w:t xml:space="preserve">the </w:t>
      </w:r>
      <w:r w:rsidR="005F75B4">
        <w:rPr>
          <w:rFonts w:eastAsia="Microsoft YaHei UI"/>
          <w:color w:val="000000"/>
          <w:lang w:val="en-US" w:eastAsia="zh-CN"/>
        </w:rPr>
        <w:t xml:space="preserve">minimum timeline of Msg3 is relaxed to </w:t>
      </w:r>
      <w:r w:rsidR="005F75B4" w:rsidRPr="00FB3F67">
        <w:rPr>
          <w:rFonts w:eastAsia="MS PGothic"/>
          <w:bCs/>
          <w:lang w:val="en-US" w:eastAsia="ja-JP"/>
        </w:rPr>
        <w:t>N</w:t>
      </w:r>
      <w:r w:rsidR="005F75B4" w:rsidRPr="00FB3F67">
        <w:rPr>
          <w:rFonts w:eastAsia="MS PGothic"/>
          <w:bCs/>
          <w:vertAlign w:val="subscript"/>
          <w:lang w:val="en-US" w:eastAsia="ja-JP"/>
        </w:rPr>
        <w:t>T,1</w:t>
      </w:r>
      <w:r w:rsidR="005F75B4" w:rsidRPr="00FB3F67">
        <w:rPr>
          <w:rFonts w:eastAsia="MS PGothic"/>
          <w:bCs/>
          <w:lang w:val="en-US" w:eastAsia="ja-JP"/>
        </w:rPr>
        <w:t xml:space="preserve"> + N</w:t>
      </w:r>
      <w:r w:rsidR="005F75B4" w:rsidRPr="00FB3F67">
        <w:rPr>
          <w:rFonts w:eastAsia="MS PGothic"/>
          <w:bCs/>
          <w:vertAlign w:val="subscript"/>
          <w:lang w:val="en-US" w:eastAsia="ja-JP"/>
        </w:rPr>
        <w:t>T,2</w:t>
      </w:r>
      <w:r w:rsidR="005F75B4" w:rsidRPr="00FB3F67">
        <w:rPr>
          <w:rFonts w:eastAsia="MS PGothic"/>
          <w:bCs/>
          <w:lang w:val="en-US" w:eastAsia="ja-JP"/>
        </w:rPr>
        <w:t xml:space="preserve"> + 0.5 + X</w:t>
      </w:r>
      <w:r w:rsidR="005F75B4" w:rsidRPr="00B036F4">
        <w:rPr>
          <w:rFonts w:eastAsia="Microsoft YaHei UI"/>
          <w:color w:val="000000"/>
          <w:lang w:val="en-US" w:eastAsia="zh-CN"/>
        </w:rPr>
        <w:t xml:space="preserve"> ms</w:t>
      </w:r>
      <w:r w:rsidR="005F75B4">
        <w:rPr>
          <w:rFonts w:eastAsia="Microsoft YaHei UI"/>
          <w:color w:val="000000"/>
          <w:lang w:val="en-US" w:eastAsia="zh-CN"/>
        </w:rPr>
        <w:t>, NW should always sc</w:t>
      </w:r>
      <w:r w:rsidR="00AB7EE5">
        <w:rPr>
          <w:rFonts w:eastAsia="Microsoft YaHei UI"/>
          <w:color w:val="000000"/>
          <w:lang w:val="en-US" w:eastAsia="zh-CN"/>
        </w:rPr>
        <w:t xml:space="preserve">hedule </w:t>
      </w:r>
      <w:r w:rsidR="00CC7E7A">
        <w:rPr>
          <w:rFonts w:eastAsia="Microsoft YaHei UI"/>
          <w:color w:val="000000"/>
          <w:lang w:val="en-US" w:eastAsia="zh-CN"/>
        </w:rPr>
        <w:t xml:space="preserve">a long timeline for Msg3 for Rel-17 Redcap </w:t>
      </w:r>
      <w:r w:rsidR="000738F4">
        <w:rPr>
          <w:rFonts w:eastAsia="Microsoft YaHei UI"/>
          <w:color w:val="000000"/>
          <w:lang w:val="en-US" w:eastAsia="zh-CN"/>
        </w:rPr>
        <w:t xml:space="preserve">UE and </w:t>
      </w:r>
      <w:r w:rsidR="00CC7E7A">
        <w:rPr>
          <w:rFonts w:eastAsia="Microsoft YaHei UI"/>
          <w:color w:val="000000"/>
          <w:lang w:val="en-US" w:eastAsia="zh-CN"/>
        </w:rPr>
        <w:t xml:space="preserve">Rel-18 eRedCap </w:t>
      </w:r>
      <w:r w:rsidR="000738F4">
        <w:rPr>
          <w:rFonts w:eastAsia="Microsoft YaHei UI"/>
          <w:color w:val="000000"/>
          <w:lang w:val="en-US" w:eastAsia="zh-CN"/>
        </w:rPr>
        <w:t>UE</w:t>
      </w:r>
      <w:r w:rsidR="00CC7E7A">
        <w:rPr>
          <w:rFonts w:eastAsia="Microsoft YaHei UI"/>
          <w:color w:val="000000"/>
          <w:lang w:val="en-US" w:eastAsia="zh-CN"/>
        </w:rPr>
        <w:t xml:space="preserve">. </w:t>
      </w:r>
      <w:r w:rsidR="00B036F4">
        <w:rPr>
          <w:rFonts w:eastAsia="Microsoft YaHei UI"/>
          <w:color w:val="000000"/>
          <w:lang w:val="en-US" w:eastAsia="zh-CN"/>
        </w:rPr>
        <w:t xml:space="preserve">In addition, NW should always schedule Msg3 </w:t>
      </w:r>
      <w:r w:rsidR="00B036F4" w:rsidRPr="002A47A9">
        <w:rPr>
          <w:rFonts w:eastAsia="Microsoft YaHei UI"/>
          <w:color w:val="000000"/>
          <w:lang w:val="en-US" w:eastAsia="zh-CN"/>
        </w:rPr>
        <w:t xml:space="preserve">with </w:t>
      </w:r>
      <w:r w:rsidR="002A47A9" w:rsidRPr="002A47A9">
        <w:rPr>
          <w:bCs/>
          <w:lang w:val="en-US"/>
        </w:rPr>
        <w:t xml:space="preserve">resource allocation spanning a bandwidth of not larger than 5 MHz </w:t>
      </w:r>
      <w:r w:rsidR="000E0D03" w:rsidRPr="002A47A9">
        <w:rPr>
          <w:rFonts w:eastAsia="Microsoft YaHei UI"/>
          <w:color w:val="000000"/>
          <w:lang w:val="en-US" w:eastAsia="zh-CN"/>
        </w:rPr>
        <w:t>for Rel-17 Redcap</w:t>
      </w:r>
      <w:r w:rsidR="000738F4">
        <w:rPr>
          <w:rFonts w:eastAsia="Microsoft YaHei UI"/>
          <w:color w:val="000000"/>
          <w:lang w:val="en-US" w:eastAsia="zh-CN"/>
        </w:rPr>
        <w:t xml:space="preserve"> UE</w:t>
      </w:r>
      <w:r w:rsidR="000E0D03" w:rsidRPr="002A47A9">
        <w:rPr>
          <w:rFonts w:eastAsia="Microsoft YaHei UI"/>
          <w:color w:val="000000"/>
          <w:lang w:val="en-US" w:eastAsia="zh-CN"/>
        </w:rPr>
        <w:t xml:space="preserve"> or R</w:t>
      </w:r>
      <w:r w:rsidR="000E0D03">
        <w:rPr>
          <w:rFonts w:eastAsia="Microsoft YaHei UI"/>
          <w:color w:val="000000"/>
          <w:lang w:val="en-US" w:eastAsia="zh-CN"/>
        </w:rPr>
        <w:t xml:space="preserve">el-18 eRedCap </w:t>
      </w:r>
      <w:r w:rsidR="000738F4">
        <w:rPr>
          <w:rFonts w:eastAsia="Microsoft YaHei UI"/>
          <w:color w:val="000000"/>
          <w:lang w:val="en-US" w:eastAsia="zh-CN"/>
        </w:rPr>
        <w:t>UE</w:t>
      </w:r>
      <w:r w:rsidR="00B036F4">
        <w:rPr>
          <w:rFonts w:eastAsia="Microsoft YaHei UI"/>
          <w:color w:val="000000"/>
          <w:lang w:val="en-US" w:eastAsia="zh-CN"/>
        </w:rPr>
        <w:t>. These scheduling restrictions may</w:t>
      </w:r>
      <w:r w:rsidR="003F6758">
        <w:rPr>
          <w:rFonts w:eastAsia="Microsoft YaHei UI"/>
          <w:color w:val="000000"/>
          <w:lang w:val="en-US" w:eastAsia="zh-CN"/>
        </w:rPr>
        <w:t xml:space="preserve"> </w:t>
      </w:r>
      <w:r w:rsidR="003F6758" w:rsidRPr="003F6758">
        <w:rPr>
          <w:rFonts w:eastAsia="Microsoft YaHei UI"/>
          <w:color w:val="000000"/>
          <w:lang w:val="en-US" w:eastAsia="zh-CN"/>
        </w:rPr>
        <w:t>severely</w:t>
      </w:r>
      <w:r w:rsidR="00B036F4">
        <w:rPr>
          <w:rFonts w:eastAsia="Microsoft YaHei UI"/>
          <w:color w:val="000000"/>
          <w:lang w:val="en-US" w:eastAsia="zh-CN"/>
        </w:rPr>
        <w:t xml:space="preserve"> impact the random access </w:t>
      </w:r>
      <w:r w:rsidR="00B036F4" w:rsidRPr="00B036F4">
        <w:rPr>
          <w:rFonts w:eastAsia="Microsoft YaHei UI"/>
          <w:color w:val="000000"/>
          <w:lang w:val="en-US" w:eastAsia="zh-CN"/>
        </w:rPr>
        <w:t>experience</w:t>
      </w:r>
      <w:r w:rsidR="00B036F4">
        <w:rPr>
          <w:rFonts w:eastAsia="Microsoft YaHei UI"/>
          <w:color w:val="000000"/>
          <w:lang w:val="en-US" w:eastAsia="zh-CN"/>
        </w:rPr>
        <w:t xml:space="preserve"> of Rel-17 Redcap UE. If </w:t>
      </w:r>
      <w:r w:rsidR="00A87F25">
        <w:rPr>
          <w:rFonts w:eastAsia="Microsoft YaHei UI"/>
          <w:color w:val="000000"/>
          <w:lang w:val="en-US" w:eastAsia="zh-CN"/>
        </w:rPr>
        <w:t xml:space="preserve">separate </w:t>
      </w:r>
      <w:r w:rsidR="00B036F4">
        <w:rPr>
          <w:rFonts w:eastAsia="Microsoft YaHei UI"/>
          <w:color w:val="000000"/>
          <w:lang w:val="en-US" w:eastAsia="zh-CN"/>
        </w:rPr>
        <w:t>early indication in Msg1 is supported,</w:t>
      </w:r>
      <w:r w:rsidR="00CC62CE">
        <w:rPr>
          <w:rFonts w:eastAsia="Microsoft YaHei UI"/>
          <w:color w:val="000000"/>
          <w:lang w:val="en-US" w:eastAsia="zh-CN"/>
        </w:rPr>
        <w:t xml:space="preserve"> proper</w:t>
      </w:r>
      <w:r w:rsidR="00B036F4">
        <w:rPr>
          <w:rFonts w:eastAsia="Microsoft YaHei UI"/>
          <w:color w:val="000000"/>
          <w:lang w:val="en-US" w:eastAsia="zh-CN"/>
        </w:rPr>
        <w:t xml:space="preserve"> scheduling</w:t>
      </w:r>
      <w:r w:rsidR="00744F16">
        <w:rPr>
          <w:rFonts w:eastAsia="Microsoft YaHei UI"/>
          <w:color w:val="000000"/>
          <w:lang w:val="en-US" w:eastAsia="zh-CN"/>
        </w:rPr>
        <w:t xml:space="preserve"> of</w:t>
      </w:r>
      <w:r w:rsidR="00A87F25">
        <w:rPr>
          <w:rFonts w:eastAsia="Microsoft YaHei UI"/>
          <w:color w:val="000000"/>
          <w:lang w:val="en-US" w:eastAsia="zh-CN"/>
        </w:rPr>
        <w:t xml:space="preserve"> RAR/Msg3</w:t>
      </w:r>
      <w:r w:rsidR="00B036F4">
        <w:rPr>
          <w:rFonts w:eastAsia="Microsoft YaHei UI"/>
          <w:color w:val="000000"/>
          <w:lang w:val="en-US" w:eastAsia="zh-CN"/>
        </w:rPr>
        <w:t xml:space="preserve"> can be </w:t>
      </w:r>
      <w:r w:rsidR="00CC62CE">
        <w:rPr>
          <w:rFonts w:eastAsia="Microsoft YaHei UI"/>
          <w:color w:val="000000"/>
          <w:lang w:val="en-US" w:eastAsia="zh-CN"/>
        </w:rPr>
        <w:t xml:space="preserve">separately </w:t>
      </w:r>
      <w:r w:rsidR="00B036F4">
        <w:rPr>
          <w:rFonts w:eastAsia="Microsoft YaHei UI"/>
          <w:color w:val="000000"/>
          <w:lang w:val="en-US" w:eastAsia="zh-CN"/>
        </w:rPr>
        <w:t xml:space="preserve">applied for </w:t>
      </w:r>
      <w:r w:rsidR="00A87F25">
        <w:rPr>
          <w:rFonts w:eastAsia="Microsoft YaHei UI"/>
          <w:color w:val="000000"/>
          <w:lang w:val="en-US" w:eastAsia="zh-CN"/>
        </w:rPr>
        <w:t>Rel-17 Redcap UE and Rel-18 eRedcap UE</w:t>
      </w:r>
      <w:r w:rsidR="00B036F4">
        <w:rPr>
          <w:rFonts w:eastAsia="Microsoft YaHei UI"/>
          <w:color w:val="000000"/>
          <w:lang w:val="en-US" w:eastAsia="zh-CN"/>
        </w:rPr>
        <w:t>.</w:t>
      </w:r>
    </w:p>
    <w:p w14:paraId="4ADE98AB" w14:textId="624153EC" w:rsidR="00B036F4" w:rsidRDefault="00B036F4" w:rsidP="00CB68E2">
      <w:pPr>
        <w:pStyle w:val="B1"/>
        <w:ind w:left="0" w:firstLine="0"/>
        <w:jc w:val="both"/>
        <w:rPr>
          <w:rFonts w:eastAsia="Microsoft YaHei UI"/>
          <w:color w:val="000000"/>
          <w:lang w:val="en-US" w:eastAsia="zh-CN"/>
        </w:rPr>
      </w:pPr>
      <w:r>
        <w:rPr>
          <w:rFonts w:eastAsia="Microsoft YaHei UI"/>
          <w:color w:val="000000"/>
          <w:lang w:val="en-US" w:eastAsia="zh-CN"/>
        </w:rPr>
        <w:t>Considering above benefits on scheduling flexibility of RAR</w:t>
      </w:r>
      <w:r w:rsidR="00823838">
        <w:rPr>
          <w:rFonts w:eastAsia="Microsoft YaHei UI"/>
          <w:color w:val="000000"/>
          <w:lang w:val="en-US" w:eastAsia="zh-CN"/>
        </w:rPr>
        <w:t xml:space="preserve">/Msg3, separate early indication in Msg1 should be supported. NW can configure a dedicated PRACH resource pool for Rel-18 eRedcap </w:t>
      </w:r>
      <w:r w:rsidR="00076AF5">
        <w:rPr>
          <w:rFonts w:eastAsia="Microsoft YaHei UI"/>
          <w:color w:val="000000"/>
          <w:lang w:val="en-US" w:eastAsia="zh-CN"/>
        </w:rPr>
        <w:t xml:space="preserve">UE </w:t>
      </w:r>
      <w:r w:rsidR="00823838">
        <w:rPr>
          <w:rFonts w:eastAsia="Microsoft YaHei UI"/>
          <w:color w:val="000000"/>
          <w:lang w:val="en-US" w:eastAsia="zh-CN"/>
        </w:rPr>
        <w:t xml:space="preserve">via current PRACH resource partitioning mechanism. And, this feature </w:t>
      </w:r>
      <w:r w:rsidR="00076AF5">
        <w:rPr>
          <w:rFonts w:eastAsia="Microsoft YaHei UI"/>
          <w:color w:val="000000"/>
          <w:lang w:val="en-US" w:eastAsia="zh-CN"/>
        </w:rPr>
        <w:t>can</w:t>
      </w:r>
      <w:r w:rsidR="00823838">
        <w:rPr>
          <w:rFonts w:eastAsia="Microsoft YaHei UI"/>
          <w:color w:val="000000"/>
          <w:lang w:val="en-US" w:eastAsia="zh-CN"/>
        </w:rPr>
        <w:t xml:space="preserve"> be optional and up to NW implementation on PRACH resource configuration.</w:t>
      </w:r>
    </w:p>
    <w:p w14:paraId="29C1292F" w14:textId="7C51C619" w:rsidR="00823838" w:rsidRDefault="00593BE7" w:rsidP="00CB68E2">
      <w:pPr>
        <w:pStyle w:val="B1"/>
        <w:ind w:left="0" w:firstLine="0"/>
        <w:jc w:val="both"/>
        <w:rPr>
          <w:rFonts w:eastAsia="Microsoft YaHei UI"/>
          <w:color w:val="000000"/>
          <w:lang w:val="en-US" w:eastAsia="zh-CN"/>
        </w:rPr>
      </w:pPr>
      <w:r>
        <w:rPr>
          <w:rFonts w:eastAsia="Microsoft YaHei UI"/>
          <w:color w:val="000000"/>
          <w:lang w:val="en-US" w:eastAsia="zh-CN"/>
        </w:rPr>
        <w:t>Since separ</w:t>
      </w:r>
      <w:r w:rsidR="00C40AAC">
        <w:rPr>
          <w:rFonts w:eastAsia="Microsoft YaHei UI"/>
          <w:color w:val="000000"/>
          <w:lang w:val="en-US" w:eastAsia="zh-CN"/>
        </w:rPr>
        <w:t>ate early indication in Msg1 is an optional feature, separate early indication in Msg3 should be supported as a supplement which is similar to early indication for Rel-17 Redcap UE. Currently, a dedicated LCID is defined for early indicate for Rel-17 Redcap UE. Similarly, a new LCID can be defined for early indication for Rel-18 eRedcap UE.</w:t>
      </w:r>
      <w:r>
        <w:rPr>
          <w:rFonts w:eastAsia="Microsoft YaHei UI"/>
          <w:color w:val="000000"/>
          <w:lang w:val="en-US" w:eastAsia="zh-CN"/>
        </w:rPr>
        <w:t xml:space="preserve"> </w:t>
      </w:r>
      <w:r w:rsidR="00823838">
        <w:rPr>
          <w:rFonts w:eastAsia="Microsoft YaHei UI"/>
          <w:color w:val="000000"/>
          <w:lang w:val="en-US" w:eastAsia="zh-CN"/>
        </w:rPr>
        <w:t>When NW doesn’t enable separate early indication in Msg1, separate early indication in Msg3</w:t>
      </w:r>
      <w:r w:rsidR="00C40AAC">
        <w:rPr>
          <w:rFonts w:eastAsia="Microsoft YaHei UI"/>
          <w:color w:val="000000"/>
          <w:lang w:val="en-US" w:eastAsia="zh-CN"/>
        </w:rPr>
        <w:t xml:space="preserve"> should be </w:t>
      </w:r>
      <w:r w:rsidR="00CC02E6">
        <w:rPr>
          <w:rFonts w:eastAsia="Microsoft YaHei UI"/>
          <w:color w:val="000000"/>
          <w:lang w:val="en-US" w:eastAsia="zh-CN"/>
        </w:rPr>
        <w:t>enabled</w:t>
      </w:r>
      <w:r w:rsidR="00C40AAC">
        <w:rPr>
          <w:rFonts w:eastAsia="Microsoft YaHei UI"/>
          <w:color w:val="000000"/>
          <w:lang w:val="en-US" w:eastAsia="zh-CN"/>
        </w:rPr>
        <w:t xml:space="preserve">. Then, </w:t>
      </w:r>
      <w:r w:rsidR="00CC02E6">
        <w:rPr>
          <w:rFonts w:eastAsia="Microsoft YaHei UI"/>
          <w:color w:val="000000"/>
          <w:lang w:val="en-US" w:eastAsia="zh-CN"/>
        </w:rPr>
        <w:t xml:space="preserve">all of </w:t>
      </w:r>
      <w:r w:rsidR="00C40AAC">
        <w:rPr>
          <w:rFonts w:eastAsia="Microsoft YaHei UI"/>
          <w:color w:val="000000"/>
          <w:lang w:val="en-US" w:eastAsia="zh-CN"/>
        </w:rPr>
        <w:t>scheduling restriction</w:t>
      </w:r>
      <w:r w:rsidR="001C4B53">
        <w:rPr>
          <w:rFonts w:eastAsia="Microsoft YaHei UI"/>
          <w:color w:val="000000"/>
          <w:lang w:val="en-US" w:eastAsia="zh-CN"/>
        </w:rPr>
        <w:t>s</w:t>
      </w:r>
      <w:r w:rsidR="00C40AAC">
        <w:rPr>
          <w:rFonts w:eastAsia="Microsoft YaHei UI"/>
          <w:color w:val="000000"/>
          <w:lang w:val="en-US" w:eastAsia="zh-CN"/>
        </w:rPr>
        <w:t xml:space="preserve"> </w:t>
      </w:r>
      <w:r w:rsidR="00CC02E6">
        <w:rPr>
          <w:rFonts w:eastAsia="Microsoft YaHei UI"/>
          <w:color w:val="000000"/>
          <w:lang w:val="en-US" w:eastAsia="zh-CN"/>
        </w:rPr>
        <w:t xml:space="preserve">on PDSCH/PUSCH </w:t>
      </w:r>
      <w:r w:rsidR="00C40AAC">
        <w:rPr>
          <w:rFonts w:eastAsia="Microsoft YaHei UI"/>
          <w:color w:val="000000"/>
          <w:lang w:val="en-US" w:eastAsia="zh-CN"/>
        </w:rPr>
        <w:t>after Msg3 transmission can be applied</w:t>
      </w:r>
      <w:r w:rsidR="00442C4E">
        <w:rPr>
          <w:rFonts w:eastAsia="Microsoft YaHei UI"/>
          <w:color w:val="000000"/>
          <w:lang w:val="en-US" w:eastAsia="zh-CN"/>
        </w:rPr>
        <w:t xml:space="preserve"> only for Rel-18 eRedcap UE.</w:t>
      </w:r>
    </w:p>
    <w:p w14:paraId="1CEDBBC2" w14:textId="3799D2BD" w:rsidR="00F16EDA" w:rsidRPr="00F16EDA" w:rsidRDefault="00CC02E6" w:rsidP="00CB68E2">
      <w:pPr>
        <w:pStyle w:val="B1"/>
        <w:ind w:left="0" w:firstLine="0"/>
        <w:jc w:val="both"/>
        <w:rPr>
          <w:rFonts w:eastAsia="Microsoft YaHei UI"/>
          <w:color w:val="000000"/>
          <w:lang w:val="en-US" w:eastAsia="zh-CN"/>
        </w:rPr>
      </w:pPr>
      <w:r>
        <w:rPr>
          <w:rFonts w:eastAsia="Microsoft YaHei UI" w:hint="eastAsia"/>
          <w:color w:val="000000"/>
          <w:lang w:val="en-US" w:eastAsia="zh-CN"/>
        </w:rPr>
        <w:t>T</w:t>
      </w:r>
      <w:r>
        <w:rPr>
          <w:rFonts w:eastAsia="Microsoft YaHei UI"/>
          <w:color w:val="000000"/>
          <w:lang w:val="en-US" w:eastAsia="zh-CN"/>
        </w:rPr>
        <w:t>herefore, option 3 (support separate early indication in both Msg1 and Msg3) is preferred. And, enabling which early indication can be up to NW implementation</w:t>
      </w:r>
      <w:r w:rsidR="00EA3B89">
        <w:rPr>
          <w:rFonts w:eastAsia="Microsoft YaHei UI"/>
          <w:color w:val="000000"/>
          <w:lang w:val="en-US" w:eastAsia="zh-CN"/>
        </w:rPr>
        <w:t>. For example,</w:t>
      </w:r>
      <w:r w:rsidR="00322BCF">
        <w:rPr>
          <w:rFonts w:eastAsia="Microsoft YaHei UI"/>
          <w:color w:val="000000"/>
          <w:lang w:val="en-US" w:eastAsia="zh-CN"/>
        </w:rPr>
        <w:t xml:space="preserve"> network can enable early indication in either Msg1 or Msg3</w:t>
      </w:r>
      <w:r w:rsidR="00EA3B89">
        <w:rPr>
          <w:rFonts w:eastAsia="Microsoft YaHei UI"/>
          <w:color w:val="000000"/>
          <w:lang w:val="en-US" w:eastAsia="zh-CN"/>
        </w:rPr>
        <w:t>, and network can also enable early indication in both Msg1 and Msg3</w:t>
      </w:r>
      <w:r w:rsidR="00322BCF">
        <w:rPr>
          <w:rFonts w:eastAsia="Microsoft YaHei UI"/>
          <w:color w:val="000000"/>
          <w:lang w:val="en-US" w:eastAsia="zh-CN"/>
        </w:rPr>
        <w:t>.</w:t>
      </w:r>
    </w:p>
    <w:p w14:paraId="63621B14" w14:textId="5E25378A" w:rsidR="002D2657" w:rsidRDefault="002D2657" w:rsidP="002D2657">
      <w:pPr>
        <w:pStyle w:val="B1"/>
        <w:ind w:left="0" w:firstLine="0"/>
        <w:jc w:val="both"/>
        <w:rPr>
          <w:rFonts w:cs="Arial"/>
          <w:b/>
          <w:bCs/>
          <w:i/>
          <w:iCs/>
        </w:rPr>
      </w:pPr>
      <w:r w:rsidRPr="00D00E49">
        <w:rPr>
          <w:rFonts w:cs="Arial"/>
          <w:b/>
          <w:bCs/>
          <w:i/>
          <w:iCs/>
        </w:rPr>
        <w:t xml:space="preserve">Proposal </w:t>
      </w:r>
      <w:r w:rsidR="00322BCF">
        <w:rPr>
          <w:rFonts w:cs="Arial"/>
          <w:b/>
          <w:bCs/>
          <w:i/>
          <w:iCs/>
        </w:rPr>
        <w:t>#4</w:t>
      </w:r>
      <w:r w:rsidRPr="00D00E49">
        <w:rPr>
          <w:rFonts w:cs="Arial"/>
          <w:b/>
          <w:bCs/>
          <w:i/>
          <w:iCs/>
        </w:rPr>
        <w:t xml:space="preserve">: </w:t>
      </w:r>
      <w:r>
        <w:rPr>
          <w:rFonts w:cs="Arial"/>
          <w:b/>
          <w:bCs/>
          <w:i/>
          <w:iCs/>
        </w:rPr>
        <w:t xml:space="preserve">Support </w:t>
      </w:r>
      <w:r w:rsidRPr="00D00E49">
        <w:rPr>
          <w:rFonts w:cs="Arial"/>
          <w:b/>
          <w:bCs/>
          <w:i/>
          <w:iCs/>
        </w:rPr>
        <w:t>separate early</w:t>
      </w:r>
      <w:r>
        <w:rPr>
          <w:rFonts w:cs="Arial"/>
          <w:b/>
          <w:bCs/>
          <w:i/>
          <w:iCs/>
        </w:rPr>
        <w:t xml:space="preserve"> </w:t>
      </w:r>
      <w:r w:rsidRPr="00D00E49">
        <w:rPr>
          <w:rFonts w:cs="Arial"/>
          <w:b/>
          <w:bCs/>
          <w:i/>
          <w:iCs/>
        </w:rPr>
        <w:t>indication in both Msg1 and Msg3.</w:t>
      </w:r>
    </w:p>
    <w:p w14:paraId="7A041026" w14:textId="77777777" w:rsidR="00110AF2" w:rsidRPr="002D2657"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6CD01B06" w:rsidR="00E4669A" w:rsidRDefault="00EE5A73" w:rsidP="00387E92">
      <w:pPr>
        <w:spacing w:after="240"/>
        <w:jc w:val="both"/>
        <w:rPr>
          <w:rFonts w:cs="Arial"/>
        </w:rPr>
      </w:pPr>
      <w:r>
        <w:rPr>
          <w:lang w:val="en-US" w:eastAsia="ko-KR"/>
        </w:rPr>
        <w:t xml:space="preserve">This paper discussed </w:t>
      </w:r>
      <w:r w:rsidR="0056018D">
        <w:rPr>
          <w:rFonts w:eastAsia="宋体"/>
          <w:lang w:eastAsia="zh-CN"/>
        </w:rPr>
        <w:t>remaining issues for unicast PDSCH/PUSCH</w:t>
      </w:r>
      <w:r w:rsidR="009169FC">
        <w:rPr>
          <w:rFonts w:eastAsia="宋体"/>
          <w:lang w:eastAsia="zh-CN"/>
        </w:rPr>
        <w: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1C4E16A" w14:textId="7A1E8462" w:rsidR="002D2657" w:rsidRPr="00005669" w:rsidRDefault="002D2657"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79084CB0" w14:textId="12171774" w:rsidR="002D2657" w:rsidRPr="00A233EF" w:rsidRDefault="002D2657"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4E72EA15" w14:textId="57011B69" w:rsidR="002D2657" w:rsidRDefault="002D2657"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1546F8FD" w14:textId="74F72F15" w:rsidR="002D2657" w:rsidRDefault="002D2657" w:rsidP="001C3F40">
      <w:pPr>
        <w:pStyle w:val="B1"/>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2</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w:t>
      </w:r>
      <w:r>
        <w:rPr>
          <w:rFonts w:cs="Arial"/>
          <w:b/>
          <w:bCs/>
          <w:i/>
          <w:iCs/>
        </w:rPr>
        <w:t>RBG size should follow 5MHz to provide a finer scheduling granularity.</w:t>
      </w:r>
    </w:p>
    <w:p w14:paraId="68E84658" w14:textId="36BFBA71" w:rsidR="006604BE" w:rsidRPr="006604BE" w:rsidRDefault="006604BE" w:rsidP="006604BE">
      <w:pPr>
        <w:pStyle w:val="B1"/>
        <w:ind w:left="0" w:firstLine="0"/>
        <w:jc w:val="both"/>
        <w:rPr>
          <w:rFonts w:cs="Arial"/>
          <w:b/>
          <w:bCs/>
          <w:i/>
          <w:iCs/>
        </w:rPr>
      </w:pPr>
      <w:r w:rsidRPr="006604BE">
        <w:rPr>
          <w:rFonts w:cs="Arial"/>
          <w:b/>
          <w:bCs/>
          <w:i/>
          <w:iCs/>
        </w:rPr>
        <w:t xml:space="preserve">Proposal </w:t>
      </w:r>
      <w:r w:rsidR="00322BCF">
        <w:rPr>
          <w:rFonts w:cs="Arial"/>
          <w:b/>
          <w:bCs/>
          <w:i/>
          <w:iCs/>
        </w:rPr>
        <w:t>#3</w:t>
      </w:r>
      <w:r w:rsidRPr="006604BE">
        <w:rPr>
          <w:rFonts w:cs="Arial"/>
          <w:b/>
          <w:bCs/>
          <w:i/>
          <w:iCs/>
        </w:rPr>
        <w:t>: Support frequency hopping at least for unicast PUSCH.</w:t>
      </w:r>
    </w:p>
    <w:p w14:paraId="119E1142" w14:textId="3C95DC58" w:rsidR="00857FCA" w:rsidRDefault="00857FCA" w:rsidP="00857FCA">
      <w:pPr>
        <w:pStyle w:val="B1"/>
        <w:ind w:left="0" w:firstLine="0"/>
        <w:jc w:val="both"/>
        <w:rPr>
          <w:rFonts w:cs="Arial"/>
          <w:b/>
          <w:bCs/>
          <w:i/>
          <w:iCs/>
        </w:rPr>
      </w:pPr>
      <w:r w:rsidRPr="001C3F40">
        <w:rPr>
          <w:rFonts w:cs="Arial"/>
          <w:b/>
          <w:bCs/>
          <w:i/>
          <w:iCs/>
        </w:rPr>
        <w:t xml:space="preserve">Proposal </w:t>
      </w:r>
      <w:r w:rsidR="00322BCF">
        <w:rPr>
          <w:rFonts w:cs="Arial"/>
          <w:b/>
          <w:bCs/>
          <w:i/>
          <w:iCs/>
        </w:rPr>
        <w:t>#4</w:t>
      </w:r>
      <w:r w:rsidRPr="001C3F40">
        <w:rPr>
          <w:rFonts w:cs="Arial"/>
          <w:b/>
          <w:bCs/>
          <w:i/>
          <w:iCs/>
        </w:rPr>
        <w:t>: Support separate early indication in both Msg1 and Msg3.</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lastRenderedPageBreak/>
        <w:t>Reference</w:t>
      </w:r>
    </w:p>
    <w:bookmarkStart w:id="1" w:name="_Ref95421833"/>
    <w:p w14:paraId="485456C4" w14:textId="4B090735" w:rsidR="00002EB0" w:rsidRDefault="00002EB0" w:rsidP="00387E92">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1"/>
    </w:p>
    <w:p w14:paraId="19A43808" w14:textId="34D7626C" w:rsidR="0081054D" w:rsidRPr="00C37A37" w:rsidRDefault="00387E92"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w:t>
      </w:r>
      <w:r w:rsidR="0081054D">
        <w:rPr>
          <w:rStyle w:val="a8"/>
          <w:rFonts w:ascii="Times New Roman" w:hAnsi="Times New Roman" w:cs="Times New Roman"/>
          <w:color w:val="auto"/>
          <w:u w:val="none"/>
        </w:rPr>
        <w:t>hairman</w:t>
      </w:r>
      <w:r>
        <w:rPr>
          <w:rStyle w:val="a8"/>
          <w:rFonts w:ascii="Times New Roman" w:hAnsi="Times New Roman" w:cs="Times New Roman"/>
          <w:color w:val="auto"/>
          <w:u w:val="none"/>
        </w:rPr>
        <w:t>’s</w:t>
      </w:r>
      <w:r w:rsidR="0081054D">
        <w:rPr>
          <w:rStyle w:val="a8"/>
          <w:rFonts w:ascii="Times New Roman" w:hAnsi="Times New Roman" w:cs="Times New Roman"/>
          <w:color w:val="auto"/>
          <w:u w:val="none"/>
        </w:rPr>
        <w:t xml:space="preserve"> not</w:t>
      </w:r>
      <w:r>
        <w:rPr>
          <w:rStyle w:val="a8"/>
          <w:rFonts w:ascii="Times New Roman" w:hAnsi="Times New Roman" w:cs="Times New Roman"/>
          <w:color w:val="auto"/>
          <w:u w:val="none"/>
        </w:rPr>
        <w:t>e</w:t>
      </w:r>
      <w:r w:rsidR="0081054D">
        <w:rPr>
          <w:rStyle w:val="a8"/>
          <w:rFonts w:ascii="Times New Roman" w:hAnsi="Times New Roman" w:cs="Times New Roman"/>
          <w:color w:val="auto"/>
          <w:u w:val="none"/>
        </w:rPr>
        <w:t xml:space="preserve">s for </w:t>
      </w:r>
      <w:r>
        <w:rPr>
          <w:rStyle w:val="a8"/>
          <w:rFonts w:ascii="Times New Roman" w:hAnsi="Times New Roman" w:cs="Times New Roman"/>
          <w:color w:val="auto"/>
          <w:u w:val="none"/>
        </w:rPr>
        <w:t>RAN1#11</w:t>
      </w:r>
      <w:r w:rsidR="00292883">
        <w:rPr>
          <w:rStyle w:val="a8"/>
          <w:rFonts w:ascii="Times New Roman" w:hAnsi="Times New Roman" w:cs="Times New Roman"/>
          <w:color w:val="auto"/>
          <w:u w:val="none"/>
        </w:rPr>
        <w:t>2</w:t>
      </w:r>
      <w:r w:rsidR="002A47A9">
        <w:rPr>
          <w:rStyle w:val="a8"/>
          <w:rFonts w:ascii="Times New Roman" w:hAnsi="Times New Roman" w:cs="Times New Roman"/>
          <w:color w:val="auto"/>
          <w:u w:val="none"/>
        </w:rPr>
        <w:t xml:space="preserve"> </w:t>
      </w:r>
      <w:r>
        <w:rPr>
          <w:rStyle w:val="a8"/>
          <w:rFonts w:ascii="Times New Roman" w:hAnsi="Times New Roman" w:cs="Times New Roman"/>
          <w:color w:val="auto"/>
          <w:u w:val="none"/>
        </w:rPr>
        <w:t>Meeting</w:t>
      </w:r>
    </w:p>
    <w:sectPr w:rsidR="0081054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46B13" w14:textId="77777777" w:rsidR="00867740" w:rsidRDefault="00867740">
      <w:r>
        <w:separator/>
      </w:r>
    </w:p>
  </w:endnote>
  <w:endnote w:type="continuationSeparator" w:id="0">
    <w:p w14:paraId="3F1039E9" w14:textId="77777777" w:rsidR="00867740" w:rsidRDefault="0086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A3006" w14:textId="77777777" w:rsidR="00867740" w:rsidRDefault="00867740">
      <w:r>
        <w:separator/>
      </w:r>
    </w:p>
  </w:footnote>
  <w:footnote w:type="continuationSeparator" w:id="0">
    <w:p w14:paraId="2CE0C439" w14:textId="77777777" w:rsidR="00867740" w:rsidRDefault="008677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5026A"/>
    <w:multiLevelType w:val="hybridMultilevel"/>
    <w:tmpl w:val="99B06404"/>
    <w:lvl w:ilvl="0" w:tplc="04090001">
      <w:start w:val="1"/>
      <w:numFmt w:val="bullet"/>
      <w:lvlText w:val=""/>
      <w:lvlJc w:val="left"/>
      <w:pPr>
        <w:ind w:left="1322" w:hanging="360"/>
      </w:pPr>
      <w:rPr>
        <w:rFonts w:ascii="Symbol" w:hAnsi="Symbol"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7" w15:restartNumberingAfterBreak="0">
    <w:nsid w:val="09EE169F"/>
    <w:multiLevelType w:val="hybridMultilevel"/>
    <w:tmpl w:val="0A0819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F438CF"/>
    <w:multiLevelType w:val="hybridMultilevel"/>
    <w:tmpl w:val="BCC2D4FA"/>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0E0A53"/>
    <w:multiLevelType w:val="hybridMultilevel"/>
    <w:tmpl w:val="613E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2035D3"/>
    <w:multiLevelType w:val="hybridMultilevel"/>
    <w:tmpl w:val="28BE482E"/>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3BCD570D"/>
    <w:multiLevelType w:val="hybridMultilevel"/>
    <w:tmpl w:val="C15EDBB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5" w15:restartNumberingAfterBreak="0">
    <w:nsid w:val="40345070"/>
    <w:multiLevelType w:val="hybridMultilevel"/>
    <w:tmpl w:val="3F32F0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B7068"/>
    <w:multiLevelType w:val="hybridMultilevel"/>
    <w:tmpl w:val="17F2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5DA66396"/>
    <w:multiLevelType w:val="hybridMultilevel"/>
    <w:tmpl w:val="5548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354F3"/>
    <w:multiLevelType w:val="hybridMultilevel"/>
    <w:tmpl w:val="662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2B0E82"/>
    <w:multiLevelType w:val="hybridMultilevel"/>
    <w:tmpl w:val="952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7"/>
  </w:num>
  <w:num w:numId="3">
    <w:abstractNumId w:val="44"/>
  </w:num>
  <w:num w:numId="4">
    <w:abstractNumId w:val="41"/>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17"/>
  </w:num>
  <w:num w:numId="9">
    <w:abstractNumId w:val="38"/>
  </w:num>
  <w:num w:numId="10">
    <w:abstractNumId w:val="26"/>
  </w:num>
  <w:num w:numId="11">
    <w:abstractNumId w:val="29"/>
  </w:num>
  <w:num w:numId="12">
    <w:abstractNumId w:val="39"/>
  </w:num>
  <w:num w:numId="13">
    <w:abstractNumId w:val="8"/>
  </w:num>
  <w:num w:numId="14">
    <w:abstractNumId w:val="32"/>
  </w:num>
  <w:num w:numId="15">
    <w:abstractNumId w:val="9"/>
  </w:num>
  <w:num w:numId="16">
    <w:abstractNumId w:val="4"/>
  </w:num>
  <w:num w:numId="17">
    <w:abstractNumId w:val="23"/>
  </w:num>
  <w:num w:numId="18">
    <w:abstractNumId w:val="21"/>
  </w:num>
  <w:num w:numId="19">
    <w:abstractNumId w:val="43"/>
  </w:num>
  <w:num w:numId="20">
    <w:abstractNumId w:val="42"/>
  </w:num>
  <w:num w:numId="21">
    <w:abstractNumId w:val="35"/>
  </w:num>
  <w:num w:numId="22">
    <w:abstractNumId w:val="22"/>
  </w:num>
  <w:num w:numId="23">
    <w:abstractNumId w:val="20"/>
  </w:num>
  <w:num w:numId="24">
    <w:abstractNumId w:val="30"/>
  </w:num>
  <w:num w:numId="25">
    <w:abstractNumId w:val="34"/>
  </w:num>
  <w:num w:numId="26">
    <w:abstractNumId w:val="14"/>
  </w:num>
  <w:num w:numId="27">
    <w:abstractNumId w:val="28"/>
  </w:num>
  <w:num w:numId="28">
    <w:abstractNumId w:val="7"/>
  </w:num>
  <w:num w:numId="29">
    <w:abstractNumId w:val="10"/>
  </w:num>
  <w:num w:numId="30">
    <w:abstractNumId w:val="18"/>
  </w:num>
  <w:num w:numId="31">
    <w:abstractNumId w:val="25"/>
  </w:num>
  <w:num w:numId="32">
    <w:abstractNumId w:val="31"/>
  </w:num>
  <w:num w:numId="33">
    <w:abstractNumId w:val="6"/>
  </w:num>
  <w:num w:numId="34">
    <w:abstractNumId w:val="16"/>
  </w:num>
  <w:num w:numId="35">
    <w:abstractNumId w:val="48"/>
  </w:num>
  <w:num w:numId="36">
    <w:abstractNumId w:val="40"/>
  </w:num>
  <w:num w:numId="37">
    <w:abstractNumId w:val="46"/>
  </w:num>
  <w:num w:numId="38">
    <w:abstractNumId w:val="12"/>
  </w:num>
  <w:num w:numId="39">
    <w:abstractNumId w:val="2"/>
  </w:num>
  <w:num w:numId="40">
    <w:abstractNumId w:val="45"/>
  </w:num>
  <w:num w:numId="41">
    <w:abstractNumId w:val="11"/>
  </w:num>
  <w:num w:numId="42">
    <w:abstractNumId w:val="24"/>
  </w:num>
  <w:num w:numId="43">
    <w:abstractNumId w:val="33"/>
  </w:num>
  <w:num w:numId="44">
    <w:abstractNumId w:val="47"/>
  </w:num>
  <w:num w:numId="45">
    <w:abstractNumId w:val="19"/>
  </w:num>
  <w:num w:numId="46">
    <w:abstractNumId w:val="36"/>
  </w:num>
  <w:num w:numId="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85369-62B9-49BF-986D-48EF3BAA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942</TotalTime>
  <Pages>4</Pages>
  <Words>1618</Words>
  <Characters>9229</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13</cp:revision>
  <cp:lastPrinted>2013-05-13T04:37:00Z</cp:lastPrinted>
  <dcterms:created xsi:type="dcterms:W3CDTF">2023-03-30T08:05:00Z</dcterms:created>
  <dcterms:modified xsi:type="dcterms:W3CDTF">2023-04-07T07:10:00Z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